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3500" w:type="pct"/>
        <w:jc w:val="center"/>
        <w:tblCellSpacing w:w="0" w:type="dxa"/>
        <w:tblCellMar>
          <w:left w:w="0" w:type="dxa"/>
          <w:right w:w="0" w:type="dxa"/>
        </w:tblCellMar>
        <w:tblLook w:val="04A0" w:firstRow="1" w:lastRow="0" w:firstColumn="1" w:lastColumn="0" w:noHBand="0" w:noVBand="1"/>
      </w:tblPr>
      <w:tblGrid>
        <w:gridCol w:w="5953"/>
      </w:tblGrid>
      <w:tr w:rsidR="00BC5B48" w:rsidRPr="00BC5B48" w:rsidTr="00BC5B48">
        <w:trPr>
          <w:tblCellSpacing w:w="0" w:type="dxa"/>
          <w:jc w:val="center"/>
        </w:trPr>
        <w:tc>
          <w:tcPr>
            <w:tcW w:w="4300" w:type="pct"/>
            <w:vAlign w:val="center"/>
            <w:hideMark/>
          </w:tcPr>
          <w:p w:rsidR="00BC5B48" w:rsidRPr="00BC5B48" w:rsidRDefault="00BC5B48" w:rsidP="00BC5B48">
            <w:pPr>
              <w:spacing w:before="195" w:after="195" w:line="240" w:lineRule="auto"/>
              <w:jc w:val="center"/>
              <w:rPr>
                <w:rFonts w:ascii="Times New Roman" w:eastAsia="Times New Roman" w:hAnsi="Times New Roman" w:cs="Times New Roman"/>
                <w:color w:val="000000" w:themeColor="text1"/>
                <w:sz w:val="24"/>
                <w:szCs w:val="24"/>
                <w:lang w:eastAsia="pt-BR"/>
              </w:rPr>
            </w:pPr>
            <w:r w:rsidRPr="00BC5B48">
              <w:rPr>
                <w:rFonts w:ascii="Arial" w:eastAsia="Times New Roman" w:hAnsi="Arial" w:cs="Arial"/>
                <w:b/>
                <w:bCs/>
                <w:color w:val="000000" w:themeColor="text1"/>
                <w:sz w:val="24"/>
                <w:szCs w:val="24"/>
                <w:lang w:eastAsia="pt-BR"/>
              </w:rPr>
              <w:t>Presidência da República</w:t>
            </w:r>
            <w:r w:rsidRPr="00BC5B48">
              <w:rPr>
                <w:rFonts w:ascii="Arial" w:eastAsia="Times New Roman" w:hAnsi="Arial" w:cs="Arial"/>
                <w:b/>
                <w:bCs/>
                <w:color w:val="000000" w:themeColor="text1"/>
                <w:sz w:val="24"/>
                <w:szCs w:val="24"/>
                <w:lang w:eastAsia="pt-BR"/>
              </w:rPr>
              <w:br/>
            </w:r>
            <w:proofErr w:type="spellStart"/>
            <w:r w:rsidRPr="00BC5B48">
              <w:rPr>
                <w:rFonts w:ascii="Arial" w:eastAsia="Times New Roman" w:hAnsi="Arial" w:cs="Arial"/>
                <w:b/>
                <w:bCs/>
                <w:color w:val="000000" w:themeColor="text1"/>
                <w:sz w:val="24"/>
                <w:szCs w:val="24"/>
                <w:lang w:eastAsia="pt-BR"/>
              </w:rPr>
              <w:t>Secretaria-Geral</w:t>
            </w:r>
            <w:proofErr w:type="spellEnd"/>
            <w:r w:rsidRPr="00BC5B48">
              <w:rPr>
                <w:rFonts w:ascii="Arial" w:eastAsia="Times New Roman" w:hAnsi="Arial" w:cs="Arial"/>
                <w:b/>
                <w:bCs/>
                <w:color w:val="000000" w:themeColor="text1"/>
                <w:sz w:val="24"/>
                <w:szCs w:val="24"/>
                <w:lang w:eastAsia="pt-BR"/>
              </w:rPr>
              <w:br/>
              <w:t>Subchefia para Assuntos Jurídicos</w:t>
            </w:r>
          </w:p>
        </w:tc>
      </w:tr>
    </w:tbl>
    <w:p w:rsidR="00BC5B48" w:rsidRPr="00BC5B48" w:rsidRDefault="00BC5B48" w:rsidP="00BC5B4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pt-BR"/>
        </w:rPr>
      </w:pPr>
      <w:hyperlink r:id="rId6" w:history="1">
        <w:r w:rsidRPr="00BC5B48">
          <w:rPr>
            <w:rFonts w:ascii="Arial" w:eastAsia="Times New Roman" w:hAnsi="Arial" w:cs="Arial"/>
            <w:b/>
            <w:bCs/>
            <w:color w:val="000000" w:themeColor="text1"/>
            <w:sz w:val="24"/>
            <w:szCs w:val="24"/>
            <w:u w:val="single"/>
            <w:lang w:eastAsia="pt-BR"/>
          </w:rPr>
          <w:t>LEI COMPLEMENTAR Nº 195, DE 8 DE JULHO DE 2022</w:t>
        </w:r>
      </w:hyperlink>
    </w:p>
    <w:tbl>
      <w:tblPr>
        <w:tblW w:w="5000" w:type="pct"/>
        <w:tblCellSpacing w:w="0" w:type="dxa"/>
        <w:tblCellMar>
          <w:left w:w="0" w:type="dxa"/>
          <w:right w:w="0" w:type="dxa"/>
        </w:tblCellMar>
        <w:tblLook w:val="04A0" w:firstRow="1" w:lastRow="0" w:firstColumn="1" w:lastColumn="0" w:noHBand="0" w:noVBand="1"/>
      </w:tblPr>
      <w:tblGrid>
        <w:gridCol w:w="4422"/>
        <w:gridCol w:w="4082"/>
      </w:tblGrid>
      <w:tr w:rsidR="00BC5B48" w:rsidRPr="00BC5B48" w:rsidTr="00BC5B48">
        <w:trPr>
          <w:trHeight w:val="2065"/>
          <w:tblCellSpacing w:w="0" w:type="dxa"/>
        </w:trPr>
        <w:tc>
          <w:tcPr>
            <w:tcW w:w="2600" w:type="pct"/>
            <w:vAlign w:val="center"/>
            <w:hideMark/>
          </w:tcPr>
          <w:p w:rsidR="00BC5B48" w:rsidRPr="00BC5B48" w:rsidRDefault="00BC5B48" w:rsidP="00BC5B48">
            <w:pPr>
              <w:spacing w:before="100" w:beforeAutospacing="1" w:after="100" w:afterAutospacing="1" w:line="240" w:lineRule="auto"/>
              <w:rPr>
                <w:rFonts w:ascii="Times New Roman" w:eastAsia="Times New Roman" w:hAnsi="Times New Roman" w:cs="Times New Roman"/>
                <w:sz w:val="24"/>
                <w:szCs w:val="24"/>
                <w:lang w:eastAsia="pt-BR"/>
              </w:rPr>
            </w:pPr>
            <w:hyperlink r:id="rId7" w:history="1">
              <w:r w:rsidRPr="00BC5B48">
                <w:rPr>
                  <w:rFonts w:ascii="Arial" w:eastAsia="Times New Roman" w:hAnsi="Arial" w:cs="Arial"/>
                  <w:color w:val="0000FF"/>
                  <w:sz w:val="20"/>
                  <w:szCs w:val="20"/>
                  <w:u w:val="single"/>
                  <w:lang w:eastAsia="pt-BR"/>
                </w:rPr>
                <w:t>Vide Mensagem de Veto Total nº178, de 2022</w:t>
              </w:r>
            </w:hyperlink>
          </w:p>
          <w:p w:rsidR="00BC5B48" w:rsidRPr="00BC5B48" w:rsidRDefault="00BC5B48" w:rsidP="00BC5B48">
            <w:pPr>
              <w:spacing w:before="100" w:beforeAutospacing="1" w:after="100" w:afterAutospacing="1" w:line="240" w:lineRule="auto"/>
              <w:rPr>
                <w:rFonts w:ascii="Times New Roman" w:eastAsia="Times New Roman" w:hAnsi="Times New Roman" w:cs="Times New Roman"/>
                <w:sz w:val="24"/>
                <w:szCs w:val="24"/>
                <w:lang w:eastAsia="pt-BR"/>
              </w:rPr>
            </w:pPr>
            <w:hyperlink r:id="rId8" w:history="1">
              <w:r w:rsidRPr="00BC5B48">
                <w:rPr>
                  <w:rFonts w:ascii="Arial" w:eastAsia="Times New Roman" w:hAnsi="Arial" w:cs="Arial"/>
                  <w:color w:val="0000FF"/>
                  <w:sz w:val="20"/>
                  <w:szCs w:val="20"/>
                  <w:u w:val="single"/>
                  <w:lang w:eastAsia="pt-BR"/>
                </w:rPr>
                <w:t>(Vide ADI nº 7232)</w:t>
              </w:r>
            </w:hyperlink>
          </w:p>
          <w:p w:rsidR="00BC5B48" w:rsidRPr="00BC5B48" w:rsidRDefault="00BC5B48" w:rsidP="00BC5B48">
            <w:pPr>
              <w:spacing w:before="100" w:beforeAutospacing="1" w:after="100" w:afterAutospacing="1" w:line="240" w:lineRule="auto"/>
              <w:rPr>
                <w:rFonts w:ascii="Times New Roman" w:eastAsia="Times New Roman" w:hAnsi="Times New Roman" w:cs="Times New Roman"/>
                <w:sz w:val="24"/>
                <w:szCs w:val="24"/>
                <w:lang w:eastAsia="pt-BR"/>
              </w:rPr>
            </w:pPr>
            <w:hyperlink r:id="rId9" w:history="1">
              <w:r w:rsidRPr="00BC5B48">
                <w:rPr>
                  <w:rFonts w:ascii="Arial" w:eastAsia="Times New Roman" w:hAnsi="Arial" w:cs="Arial"/>
                  <w:color w:val="0000FF"/>
                  <w:sz w:val="20"/>
                  <w:szCs w:val="20"/>
                  <w:u w:val="single"/>
                  <w:lang w:eastAsia="pt-BR"/>
                </w:rPr>
                <w:t>Regulamento</w:t>
              </w:r>
            </w:hyperlink>
          </w:p>
        </w:tc>
        <w:tc>
          <w:tcPr>
            <w:tcW w:w="2400" w:type="pct"/>
            <w:vAlign w:val="center"/>
            <w:hideMark/>
          </w:tcPr>
          <w:p w:rsidR="00BC5B48" w:rsidRPr="00BC5B48" w:rsidRDefault="00BC5B48" w:rsidP="00BC5B48">
            <w:pPr>
              <w:spacing w:before="100" w:beforeAutospacing="1" w:after="100" w:afterAutospacing="1" w:line="240" w:lineRule="auto"/>
              <w:rPr>
                <w:rFonts w:ascii="Times New Roman" w:eastAsia="Times New Roman" w:hAnsi="Times New Roman" w:cs="Times New Roman"/>
                <w:sz w:val="24"/>
                <w:szCs w:val="24"/>
                <w:lang w:eastAsia="pt-BR"/>
              </w:rPr>
            </w:pPr>
            <w:r w:rsidRPr="00BC5B48">
              <w:rPr>
                <w:rFonts w:ascii="Arial" w:eastAsia="Times New Roman" w:hAnsi="Arial" w:cs="Arial"/>
                <w:color w:val="800000"/>
                <w:sz w:val="20"/>
                <w:szCs w:val="20"/>
                <w:lang w:eastAsia="pt-BR"/>
              </w:rPr>
              <w:t>Dispõe sobre apoio financeiro da União aos Estados, ao Distrito Federal e aos Municípios para garantir ações emergenciais direcionadas ao setor cultural; altera a Lei Complementar nº 101, de 4 de maio de 2000 (Lei de Responsabilidade Fiscal), para não contabilizar na meta de resultado primário as transferências federais aos demais entes da Federação para enfrentamento das consequências sociais e econômicas no setor cultural decorrentes de calamidades públicas ou pandemias; e altera a Lei nº 8.313, de 23 de dezembro de 1991, para atribuir outras fontes de recursos ao Fundo Nacional da Cultura (FNC).</w:t>
            </w:r>
          </w:p>
        </w:tc>
      </w:tr>
    </w:tbl>
    <w:p w:rsidR="00BC5B48" w:rsidRPr="00BC5B48" w:rsidRDefault="00BC5B48" w:rsidP="00BC5B48">
      <w:pPr>
        <w:spacing w:before="225" w:after="225" w:line="240" w:lineRule="auto"/>
        <w:ind w:right="6"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b/>
          <w:bCs/>
          <w:color w:val="000000"/>
          <w:sz w:val="20"/>
          <w:szCs w:val="20"/>
          <w:lang w:eastAsia="pt-BR"/>
        </w:rPr>
        <w:t>O PRESIDENTE DA REPÚBLICA </w:t>
      </w:r>
      <w:r w:rsidRPr="00BC5B48">
        <w:rPr>
          <w:rFonts w:ascii="Arial" w:eastAsia="Times New Roman" w:hAnsi="Arial" w:cs="Arial"/>
          <w:color w:val="000000"/>
          <w:sz w:val="20"/>
          <w:szCs w:val="20"/>
          <w:lang w:eastAsia="pt-BR"/>
        </w:rPr>
        <w:t>Faço saber que o Congresso Nacional decreta e eu promulgo, nos termos do parágrafo 5º do art. 66 da Constituição Federal, a seguinte Lei Complementar:</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0" w:name="art1"/>
      <w:bookmarkEnd w:id="0"/>
      <w:r w:rsidRPr="00BC5B48">
        <w:rPr>
          <w:rFonts w:ascii="Arial" w:eastAsia="Times New Roman" w:hAnsi="Arial" w:cs="Arial"/>
          <w:color w:val="000000"/>
          <w:sz w:val="20"/>
          <w:szCs w:val="20"/>
          <w:lang w:eastAsia="pt-BR"/>
        </w:rPr>
        <w:t>Art. 1º Esta Lei Complementar dispõe sobre ações emergenciais destinadas ao setor cultural a serem adotadas em decorrência dos efeitos econômicos e sociais da pandemia da covid-19.</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Parágrafo único. As ações executadas por meio desta Lei Complementar serão realizadas em consonância com o Sistema Nacional de Cultura, organizado em regime de colaboração, de forma descentralizada e participativa, conforme disposto no art. 216-A da Constituição Federal, notadamente em relação à pactuação entre os entes da Federação e a sociedade civil no processo de gestão dos recursos oriundos desta Lei Complementar.</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1" w:name="art2"/>
      <w:bookmarkEnd w:id="1"/>
      <w:r w:rsidRPr="00BC5B48">
        <w:rPr>
          <w:rFonts w:ascii="Arial" w:eastAsia="Times New Roman" w:hAnsi="Arial" w:cs="Arial"/>
          <w:color w:val="000000"/>
          <w:sz w:val="20"/>
          <w:szCs w:val="20"/>
          <w:lang w:eastAsia="pt-BR"/>
        </w:rPr>
        <w:t>Art. 2º Fica autorizada a utilização dos recursos originalmente arrecadados e destinados ao setor cultural identificados como superávit financeiro apurado em balanço das fontes de receita vinculadas ao Fundo Nacional da Cultura (FNC) para os fins desta Lei Complementar.</w:t>
      </w:r>
    </w:p>
    <w:p w:rsidR="00BC5B48" w:rsidRPr="00BC5B48" w:rsidRDefault="00BC5B48" w:rsidP="00BC5B48">
      <w:pPr>
        <w:spacing w:after="0" w:line="240" w:lineRule="auto"/>
        <w:ind w:firstLine="570"/>
        <w:rPr>
          <w:rFonts w:ascii="Times New Roman" w:eastAsia="Times New Roman" w:hAnsi="Times New Roman" w:cs="Times New Roman"/>
          <w:color w:val="000000"/>
          <w:sz w:val="27"/>
          <w:szCs w:val="27"/>
          <w:lang w:eastAsia="pt-BR"/>
        </w:rPr>
      </w:pPr>
      <w:bookmarkStart w:id="2" w:name="art3"/>
      <w:bookmarkEnd w:id="2"/>
      <w:r w:rsidRPr="00BC5B48">
        <w:rPr>
          <w:rFonts w:ascii="Arial" w:eastAsia="Times New Roman" w:hAnsi="Arial" w:cs="Arial"/>
          <w:strike/>
          <w:color w:val="000000"/>
          <w:sz w:val="20"/>
          <w:szCs w:val="20"/>
          <w:lang w:eastAsia="pt-BR"/>
        </w:rPr>
        <w:t>Art. 3º A União entregará aos Estados, ao Distrito Federal e aos Municípios R$ 3.862.000.000,00 (três bilhões, oitocentos e sessenta e dois milhões de reais) para aplicação em ações emergenciais que visem a combater e mitigar os efeitos da pandemia da covid-19 sobre o setor cultural.</w:t>
      </w:r>
    </w:p>
    <w:p w:rsidR="00BC5B48" w:rsidRPr="00BC5B48" w:rsidRDefault="00BC5B48" w:rsidP="00BC5B48">
      <w:pPr>
        <w:spacing w:after="0" w:line="240" w:lineRule="auto"/>
        <w:ind w:firstLine="570"/>
        <w:rPr>
          <w:rFonts w:ascii="Times New Roman" w:eastAsia="Times New Roman" w:hAnsi="Times New Roman" w:cs="Times New Roman"/>
          <w:color w:val="000000"/>
          <w:sz w:val="27"/>
          <w:szCs w:val="27"/>
          <w:lang w:eastAsia="pt-BR"/>
        </w:rPr>
      </w:pPr>
      <w:bookmarkStart w:id="3" w:name="art3.0"/>
      <w:bookmarkEnd w:id="3"/>
      <w:r w:rsidRPr="00BC5B48">
        <w:rPr>
          <w:rFonts w:ascii="Arial" w:eastAsia="Times New Roman" w:hAnsi="Arial" w:cs="Arial"/>
          <w:strike/>
          <w:color w:val="000000"/>
          <w:sz w:val="20"/>
          <w:szCs w:val="20"/>
          <w:lang w:eastAsia="pt-BR"/>
        </w:rPr>
        <w:t>Art. 3º  Fica a União autorizada a destinar, no exercício de 2023, aos Estados, ao Distrito Federal e aos Municípios, o montante máximo de R$ 3.862.000.000,00 (três bilhões, oitocentos e sessenta e dois milhões de reais) para aplicação em ações que visem combater e mitigar os efeitos da pandemia da covid-19 sobre o setor cultural, observada a disponibilidade orçamentária e financeira.   </w:t>
      </w:r>
      <w:hyperlink r:id="rId10" w:anchor="art1" w:history="1">
        <w:r w:rsidRPr="00BC5B48">
          <w:rPr>
            <w:rFonts w:ascii="Arial" w:eastAsia="Times New Roman" w:hAnsi="Arial" w:cs="Arial"/>
            <w:strike/>
            <w:color w:val="0000FF"/>
            <w:sz w:val="20"/>
            <w:szCs w:val="20"/>
            <w:u w:val="single"/>
            <w:lang w:eastAsia="pt-BR"/>
          </w:rPr>
          <w:t>(Redação dada pela Medida Provisória nº 1.135, de 2022)</w:t>
        </w:r>
      </w:hyperlink>
      <w:r w:rsidRPr="00BC5B48">
        <w:rPr>
          <w:rFonts w:ascii="Arial" w:eastAsia="Times New Roman" w:hAnsi="Arial" w:cs="Arial"/>
          <w:strike/>
          <w:color w:val="000000"/>
          <w:sz w:val="20"/>
          <w:szCs w:val="20"/>
          <w:lang w:eastAsia="pt-BR"/>
        </w:rPr>
        <w:t> </w:t>
      </w:r>
      <w:r w:rsidRPr="00BC5B48">
        <w:rPr>
          <w:rFonts w:ascii="Arial" w:eastAsia="Times New Roman" w:hAnsi="Arial" w:cs="Arial"/>
          <w:color w:val="000000"/>
          <w:sz w:val="20"/>
          <w:szCs w:val="20"/>
          <w:lang w:eastAsia="pt-BR"/>
        </w:rPr>
        <w:t>      </w:t>
      </w:r>
      <w:hyperlink r:id="rId11" w:history="1">
        <w:r w:rsidRPr="00BC5B48">
          <w:rPr>
            <w:rFonts w:ascii="Arial" w:eastAsia="Times New Roman" w:hAnsi="Arial" w:cs="Arial"/>
            <w:color w:val="0000FF"/>
            <w:sz w:val="20"/>
            <w:szCs w:val="20"/>
            <w:u w:val="single"/>
            <w:lang w:eastAsia="pt-BR"/>
          </w:rPr>
          <w:t>(Vigência encerrada)</w:t>
        </w:r>
      </w:hyperlink>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4" w:name="art34"/>
      <w:bookmarkEnd w:id="4"/>
      <w:r w:rsidRPr="00BC5B48">
        <w:rPr>
          <w:rFonts w:ascii="Arial" w:eastAsia="Times New Roman" w:hAnsi="Arial" w:cs="Arial"/>
          <w:color w:val="000000"/>
          <w:sz w:val="20"/>
          <w:szCs w:val="20"/>
          <w:lang w:eastAsia="pt-BR"/>
        </w:rPr>
        <w:t>Art. 3º A União entregará aos Estados, ao Distrito Federal e aos Municípios R$ 3.862.000.000,00 (três bilhões, oitocentos e sessenta e dois milhões de reais) para aplicação em ações emergenciais que visem a combater e mitigar os efeitos da pandemia da covid-19 sobre o setor cultural.</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5" w:name="art3§1"/>
      <w:bookmarkEnd w:id="5"/>
      <w:r w:rsidRPr="00BC5B48">
        <w:rPr>
          <w:rFonts w:ascii="Arial" w:eastAsia="Times New Roman" w:hAnsi="Arial" w:cs="Arial"/>
          <w:color w:val="000000"/>
          <w:sz w:val="20"/>
          <w:szCs w:val="20"/>
          <w:lang w:eastAsia="pt-BR"/>
        </w:rPr>
        <w:lastRenderedPageBreak/>
        <w:t>§ 1º Os recursos destinados ao cumprimento do disposto no </w:t>
      </w:r>
      <w:r w:rsidRPr="00BC5B48">
        <w:rPr>
          <w:rFonts w:ascii="Arial" w:eastAsia="Times New Roman" w:hAnsi="Arial" w:cs="Arial"/>
          <w:b/>
          <w:bCs/>
          <w:color w:val="000000"/>
          <w:sz w:val="20"/>
          <w:szCs w:val="20"/>
          <w:lang w:eastAsia="pt-BR"/>
        </w:rPr>
        <w:t>caput</w:t>
      </w:r>
      <w:r w:rsidRPr="00BC5B48">
        <w:rPr>
          <w:rFonts w:ascii="Arial" w:eastAsia="Times New Roman" w:hAnsi="Arial" w:cs="Arial"/>
          <w:color w:val="000000"/>
          <w:sz w:val="20"/>
          <w:szCs w:val="20"/>
          <w:lang w:eastAsia="pt-BR"/>
        </w:rPr>
        <w:t> deste artigo serão executados de forma descentralizada, mediante transferências da União aos Estados, ao Distrito Federal e aos Municípios.</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6" w:name="art3§2"/>
      <w:bookmarkEnd w:id="6"/>
      <w:r w:rsidRPr="00BC5B48">
        <w:rPr>
          <w:rFonts w:ascii="Arial" w:eastAsia="Times New Roman" w:hAnsi="Arial" w:cs="Arial"/>
          <w:color w:val="000000"/>
          <w:sz w:val="20"/>
          <w:szCs w:val="20"/>
          <w:lang w:eastAsia="pt-BR"/>
        </w:rPr>
        <w:t>§ 2º O repasse do valor previsto no </w:t>
      </w:r>
      <w:r w:rsidRPr="00BC5B48">
        <w:rPr>
          <w:rFonts w:ascii="Arial" w:eastAsia="Times New Roman" w:hAnsi="Arial" w:cs="Arial"/>
          <w:b/>
          <w:bCs/>
          <w:color w:val="000000"/>
          <w:sz w:val="20"/>
          <w:szCs w:val="20"/>
          <w:lang w:eastAsia="pt-BR"/>
        </w:rPr>
        <w:t>caput</w:t>
      </w:r>
      <w:r w:rsidRPr="00BC5B48">
        <w:rPr>
          <w:rFonts w:ascii="Arial" w:eastAsia="Times New Roman" w:hAnsi="Arial" w:cs="Arial"/>
          <w:color w:val="000000"/>
          <w:sz w:val="20"/>
          <w:szCs w:val="20"/>
          <w:lang w:eastAsia="pt-BR"/>
        </w:rPr>
        <w:t> deste artigo aos Estados, ao Distrito Federal e aos Municípios deverá ocorrer em, no máximo, 90 (noventa) dias após a publicação desta Lei Complementar.    </w:t>
      </w:r>
      <w:hyperlink r:id="rId12" w:anchor="art4" w:history="1">
        <w:r w:rsidRPr="00BC5B48">
          <w:rPr>
            <w:rFonts w:ascii="Arial" w:eastAsia="Times New Roman" w:hAnsi="Arial" w:cs="Arial"/>
            <w:strike/>
            <w:color w:val="0000FF"/>
            <w:sz w:val="20"/>
            <w:szCs w:val="20"/>
            <w:u w:val="single"/>
            <w:lang w:eastAsia="pt-BR"/>
          </w:rPr>
          <w:t>(Revogado pela Medida Provisória nº 1.135, de 2022)</w:t>
        </w:r>
      </w:hyperlink>
      <w:r w:rsidRPr="00BC5B48">
        <w:rPr>
          <w:rFonts w:ascii="Arial" w:eastAsia="Times New Roman" w:hAnsi="Arial" w:cs="Arial"/>
          <w:color w:val="000000"/>
          <w:sz w:val="20"/>
          <w:szCs w:val="20"/>
          <w:lang w:eastAsia="pt-BR"/>
        </w:rPr>
        <w:t>   </w:t>
      </w:r>
      <w:hyperlink r:id="rId13" w:history="1">
        <w:r w:rsidRPr="00BC5B48">
          <w:rPr>
            <w:rFonts w:ascii="Arial" w:eastAsia="Times New Roman" w:hAnsi="Arial" w:cs="Arial"/>
            <w:color w:val="0000FF"/>
            <w:sz w:val="20"/>
            <w:szCs w:val="20"/>
            <w:u w:val="single"/>
            <w:lang w:eastAsia="pt-BR"/>
          </w:rPr>
          <w:t>(Vigência encerrada)</w:t>
        </w:r>
      </w:hyperlink>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7" w:name="art3§3"/>
      <w:bookmarkEnd w:id="7"/>
      <w:r w:rsidRPr="00BC5B48">
        <w:rPr>
          <w:rFonts w:ascii="Arial" w:eastAsia="Times New Roman" w:hAnsi="Arial" w:cs="Arial"/>
          <w:color w:val="000000"/>
          <w:sz w:val="20"/>
          <w:szCs w:val="20"/>
          <w:lang w:eastAsia="pt-BR"/>
        </w:rPr>
        <w:t xml:space="preserve">§ 3º Os Estados, o Distrito Federal e os Municípios poderão manifestar o interesse em receber os recursos previstos nos </w:t>
      </w:r>
      <w:proofErr w:type="spellStart"/>
      <w:r w:rsidRPr="00BC5B48">
        <w:rPr>
          <w:rFonts w:ascii="Arial" w:eastAsia="Times New Roman" w:hAnsi="Arial" w:cs="Arial"/>
          <w:color w:val="000000"/>
          <w:sz w:val="20"/>
          <w:szCs w:val="20"/>
          <w:lang w:eastAsia="pt-BR"/>
        </w:rPr>
        <w:t>arts</w:t>
      </w:r>
      <w:proofErr w:type="spellEnd"/>
      <w:r w:rsidRPr="00BC5B48">
        <w:rPr>
          <w:rFonts w:ascii="Arial" w:eastAsia="Times New Roman" w:hAnsi="Arial" w:cs="Arial"/>
          <w:color w:val="000000"/>
          <w:sz w:val="20"/>
          <w:szCs w:val="20"/>
          <w:lang w:eastAsia="pt-BR"/>
        </w:rPr>
        <w:t xml:space="preserve">. 5º e 8º ou somente os recursos previstos nos </w:t>
      </w:r>
      <w:proofErr w:type="spellStart"/>
      <w:r w:rsidRPr="00BC5B48">
        <w:rPr>
          <w:rFonts w:ascii="Arial" w:eastAsia="Times New Roman" w:hAnsi="Arial" w:cs="Arial"/>
          <w:color w:val="000000"/>
          <w:sz w:val="20"/>
          <w:szCs w:val="20"/>
          <w:lang w:eastAsia="pt-BR"/>
        </w:rPr>
        <w:t>arts</w:t>
      </w:r>
      <w:proofErr w:type="spellEnd"/>
      <w:r w:rsidRPr="00BC5B48">
        <w:rPr>
          <w:rFonts w:ascii="Arial" w:eastAsia="Times New Roman" w:hAnsi="Arial" w:cs="Arial"/>
          <w:color w:val="000000"/>
          <w:sz w:val="20"/>
          <w:szCs w:val="20"/>
          <w:lang w:eastAsia="pt-BR"/>
        </w:rPr>
        <w:t>. 5º ou 8º desta Lei Complementar.</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8" w:name="art3§4"/>
      <w:bookmarkEnd w:id="8"/>
      <w:r w:rsidRPr="00BC5B48">
        <w:rPr>
          <w:rFonts w:ascii="Arial" w:eastAsia="Times New Roman" w:hAnsi="Arial" w:cs="Arial"/>
          <w:color w:val="000000"/>
          <w:sz w:val="20"/>
          <w:szCs w:val="20"/>
          <w:lang w:eastAsia="pt-BR"/>
        </w:rPr>
        <w:t xml:space="preserve">§ 4º Os Estados, o Distrito Federal e os Municípios apresentarão, em até 60 (sessenta) dias após a abertura de plataforma eletrônica federal, plano de ação para solicitar os recursos previstos nos </w:t>
      </w:r>
      <w:proofErr w:type="spellStart"/>
      <w:r w:rsidRPr="00BC5B48">
        <w:rPr>
          <w:rFonts w:ascii="Arial" w:eastAsia="Times New Roman" w:hAnsi="Arial" w:cs="Arial"/>
          <w:color w:val="000000"/>
          <w:sz w:val="20"/>
          <w:szCs w:val="20"/>
          <w:lang w:eastAsia="pt-BR"/>
        </w:rPr>
        <w:t>arts</w:t>
      </w:r>
      <w:proofErr w:type="spellEnd"/>
      <w:r w:rsidRPr="00BC5B48">
        <w:rPr>
          <w:rFonts w:ascii="Arial" w:eastAsia="Times New Roman" w:hAnsi="Arial" w:cs="Arial"/>
          <w:color w:val="000000"/>
          <w:sz w:val="20"/>
          <w:szCs w:val="20"/>
          <w:lang w:eastAsia="pt-BR"/>
        </w:rPr>
        <w:t>. 5º e 8º desta Lei Complementar, conforme a escolha referida no § 3º deste artigo.</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9" w:name="art3§5"/>
      <w:bookmarkEnd w:id="9"/>
      <w:r w:rsidRPr="00BC5B48">
        <w:rPr>
          <w:rFonts w:ascii="Arial" w:eastAsia="Times New Roman" w:hAnsi="Arial" w:cs="Arial"/>
          <w:color w:val="000000"/>
          <w:sz w:val="20"/>
          <w:szCs w:val="20"/>
          <w:lang w:eastAsia="pt-BR"/>
        </w:rPr>
        <w:t xml:space="preserve">§ 5º Os Municípios integrantes de consórcio público intermunicipal que possua previsão em seu protocolo de intenções para atuar no setor da cultura poderão optar por não solicitar a verba individualmente nos termos do § 4º deste artigo e escolher apresentar por meio do consórcio público intermunicipal, em até 60 (sessenta) dias após a abertura da plataforma eletrônica federal, plano de ação para solicitar os recursos previstos nos </w:t>
      </w:r>
      <w:proofErr w:type="spellStart"/>
      <w:r w:rsidRPr="00BC5B48">
        <w:rPr>
          <w:rFonts w:ascii="Arial" w:eastAsia="Times New Roman" w:hAnsi="Arial" w:cs="Arial"/>
          <w:color w:val="000000"/>
          <w:sz w:val="20"/>
          <w:szCs w:val="20"/>
          <w:lang w:eastAsia="pt-BR"/>
        </w:rPr>
        <w:t>arts</w:t>
      </w:r>
      <w:proofErr w:type="spellEnd"/>
      <w:r w:rsidRPr="00BC5B48">
        <w:rPr>
          <w:rFonts w:ascii="Arial" w:eastAsia="Times New Roman" w:hAnsi="Arial" w:cs="Arial"/>
          <w:color w:val="000000"/>
          <w:sz w:val="20"/>
          <w:szCs w:val="20"/>
          <w:lang w:eastAsia="pt-BR"/>
        </w:rPr>
        <w:t>. 5º e 8º desta Lei Complementar, conforme a escolha referida no § 3º deste artigo.</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10" w:name="art3§6"/>
      <w:bookmarkEnd w:id="10"/>
      <w:r w:rsidRPr="00BC5B48">
        <w:rPr>
          <w:rFonts w:ascii="Arial" w:eastAsia="Times New Roman" w:hAnsi="Arial" w:cs="Arial"/>
          <w:color w:val="000000"/>
          <w:sz w:val="20"/>
          <w:szCs w:val="20"/>
          <w:lang w:eastAsia="pt-BR"/>
        </w:rPr>
        <w:t>§ 6º O plano de ação referente aos recursos de que trata o art. 5º desta Lei Complementar deverá prever quais das ações emergenciais previstas no art. 6º desta Lei Complementar serão desenvolvidas pelos Estados, pelo Distrito Federal e pelos Municípios.</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11" w:name="art3§7"/>
      <w:bookmarkEnd w:id="11"/>
      <w:r w:rsidRPr="00BC5B48">
        <w:rPr>
          <w:rFonts w:ascii="Arial" w:eastAsia="Times New Roman" w:hAnsi="Arial" w:cs="Arial"/>
          <w:color w:val="000000"/>
          <w:sz w:val="20"/>
          <w:szCs w:val="20"/>
          <w:lang w:eastAsia="pt-BR"/>
        </w:rPr>
        <w:t>§ 7º O plano de ação referente aos recursos de que trata o art. 8º desta Lei Complementar deverá prever quais das ações emergenciais previstas no § 1º do referido artigo serão desenvolvidas pelos Estados, pelo Distrito Federal e pelos Municípios.</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12" w:name="art3§8"/>
      <w:bookmarkEnd w:id="12"/>
      <w:r w:rsidRPr="00BC5B48">
        <w:rPr>
          <w:rFonts w:ascii="Arial" w:eastAsia="Times New Roman" w:hAnsi="Arial" w:cs="Arial"/>
          <w:color w:val="000000"/>
          <w:sz w:val="20"/>
          <w:szCs w:val="20"/>
          <w:lang w:eastAsia="pt-BR"/>
        </w:rPr>
        <w:t>§ 8º As ações emergenciais previstas no plano de ação poderão ser remanejadas ao longo de sua execução.</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13" w:name="art3§9"/>
      <w:bookmarkEnd w:id="13"/>
      <w:r w:rsidRPr="00BC5B48">
        <w:rPr>
          <w:rFonts w:ascii="Arial" w:eastAsia="Times New Roman" w:hAnsi="Arial" w:cs="Arial"/>
          <w:color w:val="000000"/>
          <w:sz w:val="20"/>
          <w:szCs w:val="20"/>
          <w:lang w:eastAsia="pt-BR"/>
        </w:rPr>
        <w:t>§ 9º Os recursos deverão ser transferidos pela União aos Estados, ao Distrito Federal e aos Municípios para conta bancária específica, aberta em instituição financeira federal pela plataforma eletrônica federal, e vinculada ao fundo de cultura, ao órgão gestor de cultura, à gestão estadual, distrital ou municipal ou ao consórcio público intermunicipal, sem a necessidade de celebração de convênio, de contrato de repasse ou de outro instrumento congênere.</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14" w:name="art3§10"/>
      <w:bookmarkEnd w:id="14"/>
      <w:r w:rsidRPr="00BC5B48">
        <w:rPr>
          <w:rFonts w:ascii="Arial" w:eastAsia="Times New Roman" w:hAnsi="Arial" w:cs="Arial"/>
          <w:color w:val="000000"/>
          <w:sz w:val="20"/>
          <w:szCs w:val="20"/>
          <w:lang w:eastAsia="pt-BR"/>
        </w:rPr>
        <w:t>§ 10. A movimentação da conta bancária ocorrerá exclusivamente por meio eletrônico, de modo a permitir a rastreabilidade do uso dos recursos.</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15" w:name="art3§11"/>
      <w:bookmarkEnd w:id="15"/>
      <w:r w:rsidRPr="00BC5B48">
        <w:rPr>
          <w:rFonts w:ascii="Arial" w:eastAsia="Times New Roman" w:hAnsi="Arial" w:cs="Arial"/>
          <w:strike/>
          <w:color w:val="000000"/>
          <w:sz w:val="20"/>
          <w:szCs w:val="20"/>
          <w:lang w:eastAsia="pt-BR"/>
        </w:rPr>
        <w:t>§ 11.  Caso o montante global referido no </w:t>
      </w:r>
      <w:r w:rsidRPr="00BC5B48">
        <w:rPr>
          <w:rFonts w:ascii="Arial" w:eastAsia="Times New Roman" w:hAnsi="Arial" w:cs="Arial"/>
          <w:b/>
          <w:bCs/>
          <w:strike/>
          <w:color w:val="000000"/>
          <w:sz w:val="20"/>
          <w:szCs w:val="20"/>
          <w:lang w:eastAsia="pt-BR"/>
        </w:rPr>
        <w:t>caput</w:t>
      </w:r>
      <w:r w:rsidRPr="00BC5B48">
        <w:rPr>
          <w:rFonts w:ascii="Arial" w:eastAsia="Times New Roman" w:hAnsi="Arial" w:cs="Arial"/>
          <w:strike/>
          <w:color w:val="000000"/>
          <w:sz w:val="20"/>
          <w:szCs w:val="20"/>
          <w:lang w:eastAsia="pt-BR"/>
        </w:rPr>
        <w:t> não seja integralmente executado no exercício de 2023, sua execução poderá ser prorrogada para o exercício de 2024, exclusivamente, respeitadas as disponibilidades orçamentárias e financeiras de cada exercício, vedado o estabelecimento de limite mínimo de execução em ambos os exercícios.   </w:t>
      </w:r>
      <w:hyperlink r:id="rId14" w:anchor="art1" w:history="1">
        <w:r w:rsidRPr="00BC5B48">
          <w:rPr>
            <w:rFonts w:ascii="Arial" w:eastAsia="Times New Roman" w:hAnsi="Arial" w:cs="Arial"/>
            <w:strike/>
            <w:color w:val="0000FF"/>
            <w:sz w:val="20"/>
            <w:szCs w:val="20"/>
            <w:u w:val="single"/>
            <w:lang w:eastAsia="pt-BR"/>
          </w:rPr>
          <w:t>(Incluído pela Medida Provisória nº 1.135, de 2022)</w:t>
        </w:r>
      </w:hyperlink>
      <w:r w:rsidRPr="00BC5B48">
        <w:rPr>
          <w:rFonts w:ascii="Arial" w:eastAsia="Times New Roman" w:hAnsi="Arial" w:cs="Arial"/>
          <w:strike/>
          <w:color w:val="000000"/>
          <w:sz w:val="20"/>
          <w:szCs w:val="20"/>
          <w:lang w:eastAsia="pt-BR"/>
        </w:rPr>
        <w:t> </w:t>
      </w:r>
      <w:r w:rsidRPr="00BC5B48">
        <w:rPr>
          <w:rFonts w:ascii="Arial" w:eastAsia="Times New Roman" w:hAnsi="Arial" w:cs="Arial"/>
          <w:color w:val="000000"/>
          <w:sz w:val="20"/>
          <w:szCs w:val="20"/>
          <w:lang w:eastAsia="pt-BR"/>
        </w:rPr>
        <w:t>      </w:t>
      </w:r>
      <w:hyperlink r:id="rId15" w:history="1">
        <w:r w:rsidRPr="00BC5B48">
          <w:rPr>
            <w:rFonts w:ascii="Arial" w:eastAsia="Times New Roman" w:hAnsi="Arial" w:cs="Arial"/>
            <w:color w:val="0000FF"/>
            <w:sz w:val="20"/>
            <w:szCs w:val="20"/>
            <w:u w:val="single"/>
            <w:lang w:eastAsia="pt-BR"/>
          </w:rPr>
          <w:t>(Vigência encerrada)</w:t>
        </w:r>
      </w:hyperlink>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16" w:name="art4"/>
      <w:bookmarkEnd w:id="16"/>
      <w:r w:rsidRPr="00BC5B48">
        <w:rPr>
          <w:rFonts w:ascii="Arial" w:eastAsia="Times New Roman" w:hAnsi="Arial" w:cs="Arial"/>
          <w:color w:val="000000"/>
          <w:sz w:val="20"/>
          <w:szCs w:val="20"/>
          <w:lang w:eastAsia="pt-BR"/>
        </w:rPr>
        <w:t>Art. 4º Os Estados, o Distrito Federal e os Municípios que receberem recursos oriundos desta Lei Complementar deverão comprometer-se a fortalecer os sistemas estaduais, distrital e municipais de cultura existentes ou, se inexistentes, implantá-los, com a instituição dos conselhos, dos planos e dos fundos estaduais, distrital e municipais de cultura, nos termos do art. 216-A da Constituição Federal.</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17" w:name="art4§1"/>
      <w:bookmarkEnd w:id="17"/>
      <w:r w:rsidRPr="00BC5B48">
        <w:rPr>
          <w:rFonts w:ascii="Arial" w:eastAsia="Times New Roman" w:hAnsi="Arial" w:cs="Arial"/>
          <w:color w:val="000000"/>
          <w:sz w:val="20"/>
          <w:szCs w:val="20"/>
          <w:lang w:eastAsia="pt-BR"/>
        </w:rPr>
        <w:t xml:space="preserve">§ 1º Para os fins desta Lei Complementar, o plano de cultura de qualquer ente da Federação beneficiário dos recursos oriundos desta Lei Complementar deverá ter caráter plurianual e ser criado contando com a participação da sociedade civil por meio de consultas </w:t>
      </w:r>
      <w:r w:rsidRPr="00BC5B48">
        <w:rPr>
          <w:rFonts w:ascii="Arial" w:eastAsia="Times New Roman" w:hAnsi="Arial" w:cs="Arial"/>
          <w:color w:val="000000"/>
          <w:sz w:val="20"/>
          <w:szCs w:val="20"/>
          <w:lang w:eastAsia="pt-BR"/>
        </w:rPr>
        <w:lastRenderedPageBreak/>
        <w:t>públicas, fóruns, conferências ou outros ambientes de consulta, no âmbito dos conselhos estaduais, distrital e municipais de cultura.</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18" w:name="art4§2"/>
      <w:bookmarkEnd w:id="18"/>
      <w:r w:rsidRPr="00BC5B48">
        <w:rPr>
          <w:rFonts w:ascii="Arial" w:eastAsia="Times New Roman" w:hAnsi="Arial" w:cs="Arial"/>
          <w:color w:val="000000"/>
          <w:sz w:val="20"/>
          <w:szCs w:val="20"/>
          <w:lang w:eastAsia="pt-BR"/>
        </w:rPr>
        <w:t xml:space="preserve">§ 2º Após a adequação orçamentária de que tratam os </w:t>
      </w:r>
      <w:proofErr w:type="spellStart"/>
      <w:r w:rsidRPr="00BC5B48">
        <w:rPr>
          <w:rFonts w:ascii="Arial" w:eastAsia="Times New Roman" w:hAnsi="Arial" w:cs="Arial"/>
          <w:color w:val="000000"/>
          <w:sz w:val="20"/>
          <w:szCs w:val="20"/>
          <w:lang w:eastAsia="pt-BR"/>
        </w:rPr>
        <w:t>arts</w:t>
      </w:r>
      <w:proofErr w:type="spellEnd"/>
      <w:r w:rsidRPr="00BC5B48">
        <w:rPr>
          <w:rFonts w:ascii="Arial" w:eastAsia="Times New Roman" w:hAnsi="Arial" w:cs="Arial"/>
          <w:color w:val="000000"/>
          <w:sz w:val="20"/>
          <w:szCs w:val="20"/>
          <w:lang w:eastAsia="pt-BR"/>
        </w:rPr>
        <w:t>. 11 e 12 desta Lei Complementar, os Estados, o Distrito Federal e os Municípios deverão promover discussão e consulta à comunidade cultural e aos demais atores da sociedade civil sobre parâmetros de regulamentos, editais, chamamentos públicos, prêmios ou quaisquer outras formas de seleção pública relativos aos recursos de que trata esta Lei Complementar, por meio de conselhos de cultura, de fóruns direcionados às diferentes linguagens artísticas, de audiências públicas ou de reuniões técnicas com potenciais interessados em participar de chamamento público, sessões públicas presenciais e consultas públicas, desde que adotadas medidas de transparência e impessoalidade, cujos resultados deverão ser observados na elaboração dos instrumentos de seleção de que trata este parágrafo.</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19" w:name="art4§3"/>
      <w:bookmarkEnd w:id="19"/>
      <w:r w:rsidRPr="00BC5B48">
        <w:rPr>
          <w:rFonts w:ascii="Arial" w:eastAsia="Times New Roman" w:hAnsi="Arial" w:cs="Arial"/>
          <w:color w:val="000000"/>
          <w:sz w:val="20"/>
          <w:szCs w:val="20"/>
          <w:lang w:eastAsia="pt-BR"/>
        </w:rPr>
        <w:t>§ 3º Os entes da Federação que receberem recursos oriundos desta Lei Complementar deverão regulamentar a criação de cadastro do qual constem todos os beneficiários contemplados com recursos oriundos desta Lei Complementar e da Lei nº 14.017, de 29 de junho de 2020, a partir de suas respectivas administrações.</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20" w:name="art5"/>
      <w:bookmarkEnd w:id="20"/>
      <w:r w:rsidRPr="00BC5B48">
        <w:rPr>
          <w:rFonts w:ascii="Arial" w:eastAsia="Times New Roman" w:hAnsi="Arial" w:cs="Arial"/>
          <w:color w:val="000000"/>
          <w:sz w:val="20"/>
          <w:szCs w:val="20"/>
          <w:lang w:eastAsia="pt-BR"/>
        </w:rPr>
        <w:t>Art. 5º Do montante previsto no art. 3º desta Lei Complementar, R$ 2.797.000.000,00 (dois bilhões, setecentos e noventa e sete milhões de reais) deverão ser destinados exclusivamente a ações na modalidade de recursos não reembolsáveis no setor audiovisual, da seguinte forma:</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I - R$ 1.957.000.000,00 (um bilhão, novecentos e cinquenta e sete milhões de reais) para a ação listada no inciso I do </w:t>
      </w:r>
      <w:r w:rsidRPr="00BC5B48">
        <w:rPr>
          <w:rFonts w:ascii="Arial" w:eastAsia="Times New Roman" w:hAnsi="Arial" w:cs="Arial"/>
          <w:b/>
          <w:bCs/>
          <w:color w:val="000000"/>
          <w:sz w:val="20"/>
          <w:szCs w:val="20"/>
          <w:lang w:eastAsia="pt-BR"/>
        </w:rPr>
        <w:t>caput</w:t>
      </w:r>
      <w:r w:rsidRPr="00BC5B48">
        <w:rPr>
          <w:rFonts w:ascii="Arial" w:eastAsia="Times New Roman" w:hAnsi="Arial" w:cs="Arial"/>
          <w:color w:val="000000"/>
          <w:sz w:val="20"/>
          <w:szCs w:val="20"/>
          <w:lang w:eastAsia="pt-BR"/>
        </w:rPr>
        <w:t> do art. 6º desta Lei Complementar, assim distribuídos:</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a) 50% (cinquenta por cento) aos Estados e ao Distrito Federal, dos quais 20% (vinte por cento) de acordo com os critérios de rateio do Fundo de Participação dos Estados e do Distrito Federal (FPE) e 80% (oitenta por cento) proporcionalmente à população;</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b) 50% (cinquenta por cento) aos Municípios e ao Distrito Federal, dos quais 20% (vinte por cento) de acordo com os critérios de rateio do Fundo de Participação dos Municípios (FPM) e 80% (oitenta por cento) proporcionalmente à população;</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II - R$ 447.500.000,00 (quatrocentos e quarenta e sete milhões e quinhentos mil reais) para as ações listadas no inciso II do </w:t>
      </w:r>
      <w:r w:rsidRPr="00BC5B48">
        <w:rPr>
          <w:rFonts w:ascii="Arial" w:eastAsia="Times New Roman" w:hAnsi="Arial" w:cs="Arial"/>
          <w:b/>
          <w:bCs/>
          <w:color w:val="000000"/>
          <w:sz w:val="20"/>
          <w:szCs w:val="20"/>
          <w:lang w:eastAsia="pt-BR"/>
        </w:rPr>
        <w:t>caput</w:t>
      </w:r>
      <w:r w:rsidRPr="00BC5B48">
        <w:rPr>
          <w:rFonts w:ascii="Arial" w:eastAsia="Times New Roman" w:hAnsi="Arial" w:cs="Arial"/>
          <w:color w:val="000000"/>
          <w:sz w:val="20"/>
          <w:szCs w:val="20"/>
          <w:lang w:eastAsia="pt-BR"/>
        </w:rPr>
        <w:t> do art. 6º desta Lei Complementar, assim distribuídos:</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a) 50% (cinquenta por cento) aos Estados e ao Distrito Federal, dos quais 20% (vinte por cento) de acordo com os critérios de rateio do FPE e 80% (oitenta por cento) proporcionalmente à população;</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b) 50% (cinquenta por cento) aos Municípios e ao Distrito Federal, dos quais 20% (vinte por cento) de acordo com os critérios de rateio do FPM e 80% (oitenta por cento) proporcionalmente à população;</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III - R$ 224.700.000,00 (duzentos e vinte e quatro milhões e setecentos mil reais) para as ações listadas no inciso III do </w:t>
      </w:r>
      <w:r w:rsidRPr="00BC5B48">
        <w:rPr>
          <w:rFonts w:ascii="Arial" w:eastAsia="Times New Roman" w:hAnsi="Arial" w:cs="Arial"/>
          <w:b/>
          <w:bCs/>
          <w:color w:val="000000"/>
          <w:sz w:val="20"/>
          <w:szCs w:val="20"/>
          <w:lang w:eastAsia="pt-BR"/>
        </w:rPr>
        <w:t>caput</w:t>
      </w:r>
      <w:r w:rsidRPr="00BC5B48">
        <w:rPr>
          <w:rFonts w:ascii="Arial" w:eastAsia="Times New Roman" w:hAnsi="Arial" w:cs="Arial"/>
          <w:color w:val="000000"/>
          <w:sz w:val="20"/>
          <w:szCs w:val="20"/>
          <w:lang w:eastAsia="pt-BR"/>
        </w:rPr>
        <w:t> do art. 6º desta Lei Complementar, assim distribuídos:</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a) 50% (cinquenta por cento) aos Estados e ao Distrito Federal, dos quais 20% (vinte por cento) de acordo com os critérios de rateio do FPE e 80% (oitenta por cento) proporcionalmente à população;</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b) 50% (cinquenta por cento) aos Municípios e ao Distrito Federal, dos quais 20% (vinte por cento) de acordo com os critérios de rateio do FPM e 80% (oitenta por cento) proporcionalmente à população;</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IV - R$ 167.800.000,00 (cento e sessenta e sete milhões e oitocentos mil reais) para as ações listadas no inciso IV do </w:t>
      </w:r>
      <w:r w:rsidRPr="00BC5B48">
        <w:rPr>
          <w:rFonts w:ascii="Arial" w:eastAsia="Times New Roman" w:hAnsi="Arial" w:cs="Arial"/>
          <w:b/>
          <w:bCs/>
          <w:color w:val="000000"/>
          <w:sz w:val="20"/>
          <w:szCs w:val="20"/>
          <w:lang w:eastAsia="pt-BR"/>
        </w:rPr>
        <w:t>caput</w:t>
      </w:r>
      <w:r w:rsidRPr="00BC5B48">
        <w:rPr>
          <w:rFonts w:ascii="Arial" w:eastAsia="Times New Roman" w:hAnsi="Arial" w:cs="Arial"/>
          <w:color w:val="000000"/>
          <w:sz w:val="20"/>
          <w:szCs w:val="20"/>
          <w:lang w:eastAsia="pt-BR"/>
        </w:rPr>
        <w:t> do art. 6º desta Lei Complementar, destinados exclusivamente aos Estados e ao Distrito Federal.</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lastRenderedPageBreak/>
        <w:t>Parágrafo único. Os recursos previstos neste artigo referentes aos Municípios que não realizarem os procedimentos de solicitação da verba dentro dos prazos estabelecidos nos §§ 4º e 5º do art. 3º desta Lei Complementar deverão ser redistribuídos pela União aos Municípios que realizarem esses procedimentos, aplicados na distribuição desses recursos os mesmos critérios de partilha estabelecidos na distribuição original.</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21" w:name="art6"/>
      <w:bookmarkEnd w:id="21"/>
      <w:r w:rsidRPr="00BC5B48">
        <w:rPr>
          <w:rFonts w:ascii="Arial" w:eastAsia="Times New Roman" w:hAnsi="Arial" w:cs="Arial"/>
          <w:color w:val="000000"/>
          <w:sz w:val="20"/>
          <w:szCs w:val="20"/>
          <w:lang w:eastAsia="pt-BR"/>
        </w:rPr>
        <w:t>Art. 6º Para dar cumprimento ao disposto no </w:t>
      </w:r>
      <w:r w:rsidRPr="00BC5B48">
        <w:rPr>
          <w:rFonts w:ascii="Arial" w:eastAsia="Times New Roman" w:hAnsi="Arial" w:cs="Arial"/>
          <w:b/>
          <w:bCs/>
          <w:color w:val="000000"/>
          <w:sz w:val="20"/>
          <w:szCs w:val="20"/>
          <w:lang w:eastAsia="pt-BR"/>
        </w:rPr>
        <w:t>caput</w:t>
      </w:r>
      <w:r w:rsidRPr="00BC5B48">
        <w:rPr>
          <w:rFonts w:ascii="Arial" w:eastAsia="Times New Roman" w:hAnsi="Arial" w:cs="Arial"/>
          <w:color w:val="000000"/>
          <w:sz w:val="20"/>
          <w:szCs w:val="20"/>
          <w:lang w:eastAsia="pt-BR"/>
        </w:rPr>
        <w:t> do art. 5º desta Lei Complementar, os Estados, o Distrito Federal e os Municípios deverão desenvolver ações emergenciais por meio de editais, chamamentos públicos, prêmios ou outras formas de seleção pública simplificadas para:</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 xml:space="preserve">I - </w:t>
      </w:r>
      <w:proofErr w:type="gramStart"/>
      <w:r w:rsidRPr="00BC5B48">
        <w:rPr>
          <w:rFonts w:ascii="Arial" w:eastAsia="Times New Roman" w:hAnsi="Arial" w:cs="Arial"/>
          <w:color w:val="000000"/>
          <w:sz w:val="20"/>
          <w:szCs w:val="20"/>
          <w:lang w:eastAsia="pt-BR"/>
        </w:rPr>
        <w:t>apoio</w:t>
      </w:r>
      <w:proofErr w:type="gramEnd"/>
      <w:r w:rsidRPr="00BC5B48">
        <w:rPr>
          <w:rFonts w:ascii="Arial" w:eastAsia="Times New Roman" w:hAnsi="Arial" w:cs="Arial"/>
          <w:color w:val="000000"/>
          <w:sz w:val="20"/>
          <w:szCs w:val="20"/>
          <w:lang w:eastAsia="pt-BR"/>
        </w:rPr>
        <w:t xml:space="preserve"> a produções audiovisuais, de forma exclusiva ou em complemento a outras formas de financiamento, inclusive aquelas com origem em recursos públicos ou financiamento estrangeiro;</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 xml:space="preserve">II - </w:t>
      </w:r>
      <w:proofErr w:type="gramStart"/>
      <w:r w:rsidRPr="00BC5B48">
        <w:rPr>
          <w:rFonts w:ascii="Arial" w:eastAsia="Times New Roman" w:hAnsi="Arial" w:cs="Arial"/>
          <w:color w:val="000000"/>
          <w:sz w:val="20"/>
          <w:szCs w:val="20"/>
          <w:lang w:eastAsia="pt-BR"/>
        </w:rPr>
        <w:t>apoio</w:t>
      </w:r>
      <w:proofErr w:type="gramEnd"/>
      <w:r w:rsidRPr="00BC5B48">
        <w:rPr>
          <w:rFonts w:ascii="Arial" w:eastAsia="Times New Roman" w:hAnsi="Arial" w:cs="Arial"/>
          <w:color w:val="000000"/>
          <w:sz w:val="20"/>
          <w:szCs w:val="20"/>
          <w:lang w:eastAsia="pt-BR"/>
        </w:rPr>
        <w:t xml:space="preserve"> a reformas, a restauros, a manutenção e a funcionamento de salas de cinema, incluída a adequação a protocolos sanitários relativos à pandemia da covid-19, sejam elas públicas ou privadas, bem como de cinemas de rua e de cinemas itinerantes;</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III - capacitação, formação e qualificação no audiovisual, apoio a cineclubes e à realização de festivais e mostras de produções audiovisuais, preferencialmente por meio digital, bem como realização de rodadas de negócios para o setor audiovisual e para a memória, a preservação e a digitalização de obras ou acervos audiovisuais, ou ainda apoio a observatórios, a publicações especializadas e a pesquisas sobre audiovisual e ao desenvolvimento de cidades de locação;</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 xml:space="preserve">IV - </w:t>
      </w:r>
      <w:proofErr w:type="gramStart"/>
      <w:r w:rsidRPr="00BC5B48">
        <w:rPr>
          <w:rFonts w:ascii="Arial" w:eastAsia="Times New Roman" w:hAnsi="Arial" w:cs="Arial"/>
          <w:color w:val="000000"/>
          <w:sz w:val="20"/>
          <w:szCs w:val="20"/>
          <w:lang w:eastAsia="pt-BR"/>
        </w:rPr>
        <w:t>apoio</w:t>
      </w:r>
      <w:proofErr w:type="gramEnd"/>
      <w:r w:rsidRPr="00BC5B48">
        <w:rPr>
          <w:rFonts w:ascii="Arial" w:eastAsia="Times New Roman" w:hAnsi="Arial" w:cs="Arial"/>
          <w:color w:val="000000"/>
          <w:sz w:val="20"/>
          <w:szCs w:val="20"/>
          <w:lang w:eastAsia="pt-BR"/>
        </w:rPr>
        <w:t xml:space="preserve"> às microempresas e às pequenas empresas do setor audiovisual, aos serviços independentes de vídeo por demanda cujo catálogo de obras seja composto por pelo menos 70% (setenta por cento) de produções nacionais, ao licenciamento de produções audiovisuais nacionais para exibição em redes de televisão públicas e à distribuição de produções audiovisuais nacionais.</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 1º Os Estados, na implementação das ações emergenciais previstas neste artigo, deverão estimular a desconcentração territorial de ações apoiadas, nos termos estabelecidos em regulamentação estadual, contemplando em especial os Municípios que não realizarem os procedimentos de solicitação dos recursos dentro dos prazos previstos nos §§ 4º e 5º do art. 3º desta Lei Complementar e os Municípios que reverterem os recursos aos respectivos Estados.</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 2º É permitido a uma mesma produção audiovisual ter o apoio previsto no inciso I do </w:t>
      </w:r>
      <w:r w:rsidRPr="00BC5B48">
        <w:rPr>
          <w:rFonts w:ascii="Arial" w:eastAsia="Times New Roman" w:hAnsi="Arial" w:cs="Arial"/>
          <w:b/>
          <w:bCs/>
          <w:color w:val="000000"/>
          <w:sz w:val="20"/>
          <w:szCs w:val="20"/>
          <w:lang w:eastAsia="pt-BR"/>
        </w:rPr>
        <w:t>caput</w:t>
      </w:r>
      <w:r w:rsidRPr="00BC5B48">
        <w:rPr>
          <w:rFonts w:ascii="Arial" w:eastAsia="Times New Roman" w:hAnsi="Arial" w:cs="Arial"/>
          <w:color w:val="000000"/>
          <w:sz w:val="20"/>
          <w:szCs w:val="20"/>
          <w:lang w:eastAsia="pt-BR"/>
        </w:rPr>
        <w:t> deste artigo de mais de um ente da Federação nos editais que prevejam complementação de recursos.</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 3º São elegíveis a receber os recursos referidos no inciso II do </w:t>
      </w:r>
      <w:r w:rsidRPr="00BC5B48">
        <w:rPr>
          <w:rFonts w:ascii="Arial" w:eastAsia="Times New Roman" w:hAnsi="Arial" w:cs="Arial"/>
          <w:b/>
          <w:bCs/>
          <w:color w:val="000000"/>
          <w:sz w:val="20"/>
          <w:szCs w:val="20"/>
          <w:lang w:eastAsia="pt-BR"/>
        </w:rPr>
        <w:t>caput</w:t>
      </w:r>
      <w:r w:rsidRPr="00BC5B48">
        <w:rPr>
          <w:rFonts w:ascii="Arial" w:eastAsia="Times New Roman" w:hAnsi="Arial" w:cs="Arial"/>
          <w:color w:val="000000"/>
          <w:sz w:val="20"/>
          <w:szCs w:val="20"/>
          <w:lang w:eastAsia="pt-BR"/>
        </w:rPr>
        <w:t> deste artigo por parte dos Estados e do Distrito Federal as salas de cinema que não componham redes e as redes de salas de cinema com até 25 (vinte e cinco) salas.</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 4º As ações de capacitação, de formação e de qualificação referidas no inciso III do </w:t>
      </w:r>
      <w:r w:rsidRPr="00BC5B48">
        <w:rPr>
          <w:rFonts w:ascii="Arial" w:eastAsia="Times New Roman" w:hAnsi="Arial" w:cs="Arial"/>
          <w:b/>
          <w:bCs/>
          <w:color w:val="000000"/>
          <w:sz w:val="20"/>
          <w:szCs w:val="20"/>
          <w:lang w:eastAsia="pt-BR"/>
        </w:rPr>
        <w:t>caput</w:t>
      </w:r>
      <w:r w:rsidRPr="00BC5B48">
        <w:rPr>
          <w:rFonts w:ascii="Arial" w:eastAsia="Times New Roman" w:hAnsi="Arial" w:cs="Arial"/>
          <w:color w:val="000000"/>
          <w:sz w:val="20"/>
          <w:szCs w:val="20"/>
          <w:lang w:eastAsia="pt-BR"/>
        </w:rPr>
        <w:t> deste artigo devem ser gratuitas a seus participantes.</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 5º O apoio à distribuição de produções audiovisuais nacionais referido no inciso IV do </w:t>
      </w:r>
      <w:r w:rsidRPr="00BC5B48">
        <w:rPr>
          <w:rFonts w:ascii="Arial" w:eastAsia="Times New Roman" w:hAnsi="Arial" w:cs="Arial"/>
          <w:b/>
          <w:bCs/>
          <w:color w:val="000000"/>
          <w:sz w:val="20"/>
          <w:szCs w:val="20"/>
          <w:lang w:eastAsia="pt-BR"/>
        </w:rPr>
        <w:t>caput</w:t>
      </w:r>
      <w:r w:rsidRPr="00BC5B48">
        <w:rPr>
          <w:rFonts w:ascii="Arial" w:eastAsia="Times New Roman" w:hAnsi="Arial" w:cs="Arial"/>
          <w:color w:val="000000"/>
          <w:sz w:val="20"/>
          <w:szCs w:val="20"/>
          <w:lang w:eastAsia="pt-BR"/>
        </w:rPr>
        <w:t> deste artigo deve restringir-se a empresas produtoras brasileiras independentes, conforme definição da Lei nº 12.485, de 12 de setembro de 2011, e a empresas distribuidoras que sejam constituídas sob as leis brasileiras, tenham administração no País, tenham 70% (setenta por cento) do capital total e votante de titularidade, direta ou indireta, de brasileiros natos ou naturalizados há mais de 10 (dez) anos e não sejam controladoras, controladas ou coligadas a programadoras, empacotadoras ou concessionárias de serviço de radiodifusão de sons e imagens, conforme definições da Lei nº 12.485, de 12 de setembro de 2011.</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 6º As ações emergenciais poderão ser realizadas presencialmente, desde que sejam observadas a situação epidemiológica e as medidas de controle da covid-19 estabelecidas pelo respectivo ente da Federação.</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lastRenderedPageBreak/>
        <w:t>§ 7º No apoio à manutenção das microempresas e das pequenas empresas de que trata o inciso IV do </w:t>
      </w:r>
      <w:r w:rsidRPr="00BC5B48">
        <w:rPr>
          <w:rFonts w:ascii="Arial" w:eastAsia="Times New Roman" w:hAnsi="Arial" w:cs="Arial"/>
          <w:b/>
          <w:bCs/>
          <w:color w:val="000000"/>
          <w:sz w:val="20"/>
          <w:szCs w:val="20"/>
          <w:lang w:eastAsia="pt-BR"/>
        </w:rPr>
        <w:t>caput</w:t>
      </w:r>
      <w:r w:rsidRPr="00BC5B48">
        <w:rPr>
          <w:rFonts w:ascii="Arial" w:eastAsia="Times New Roman" w:hAnsi="Arial" w:cs="Arial"/>
          <w:color w:val="000000"/>
          <w:sz w:val="20"/>
          <w:szCs w:val="20"/>
          <w:lang w:eastAsia="pt-BR"/>
        </w:rPr>
        <w:t> deste artigo, aplica-se o disposto no parágrafo único do art. 9º desta Lei Complementar.</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 8º No desenvolvimento das ações apoiadas nos termos deste artigo, deverão ser contratados, observadas as necessidades, preferencialmente serviços técnicos, insumos e contribuições criativas de outras linguagens artísticas no âmbito do mesmo ente da Federação do qual foram recebidos os recursos.</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22" w:name="art7"/>
      <w:bookmarkEnd w:id="22"/>
      <w:r w:rsidRPr="00BC5B48">
        <w:rPr>
          <w:rFonts w:ascii="Arial" w:eastAsia="Times New Roman" w:hAnsi="Arial" w:cs="Arial"/>
          <w:color w:val="000000"/>
          <w:sz w:val="20"/>
          <w:szCs w:val="20"/>
          <w:lang w:eastAsia="pt-BR"/>
        </w:rPr>
        <w:t>Art. 7º Os beneficiários dos recursos previstos no art. 5º desta Lei Complementar devem assegurar a realização de contrapartida social a ser pactuada com o gestor de cultura do Município, do Distrito Federal ou do Estado, incluída obrigatoriamente a realização de exibições gratuitas dos conteúdos selecionados, assegurados a acessibilidade de grupos com restrições e o direcionamento à rede de ensino da localidade.</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 1º As salas de cinema estão obrigadas a exibir obras nacionais em número de dias 10% (dez por cento) superior ao estabelecido pela regulamentação referida no art. 55 da Medida Provisória nº 2.228-1, de 6 de setembro de 2001, e nos termos do edital ou regulamento do ente da Federação no qual tenham sido selecionadas.</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 2º As contrapartidas previstas neste artigo deverão ocorrer em prazo determinado pelo respectivo ente da Federação, observadas a situação epidemiológica e as medidas de controle da covid-19 por ele estabelecidas.</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23" w:name="art8"/>
      <w:bookmarkEnd w:id="23"/>
      <w:r w:rsidRPr="00BC5B48">
        <w:rPr>
          <w:rFonts w:ascii="Arial" w:eastAsia="Times New Roman" w:hAnsi="Arial" w:cs="Arial"/>
          <w:color w:val="000000"/>
          <w:sz w:val="20"/>
          <w:szCs w:val="20"/>
          <w:lang w:eastAsia="pt-BR"/>
        </w:rPr>
        <w:t>Art. 8º Do montante previsto no art. 3º desta Lei Complementar, R$ 1.065.000.000,00 (um bilhão, sessenta e cinco milhões de reais) deverão ser destinados exclusivamente a ações na modalidade de recursos não reembolsáveis, da seguinte forma:</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I - 50% (cinquenta por cento) aos Estados e ao Distrito Federal, dos quais 20% (vinte por cento) de acordo com os critérios de rateio do FPE e 80% (oitenta por cento) proporcionalmente à população;</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II - 50% (cinquenta por cento) aos Municípios e ao Distrito Federal, dos quais 20% (vinte por cento) de acordo com os critérios de rateio do FPM e 80% (oitenta por cento) proporcionalmente à população.</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24" w:name="art8§1"/>
      <w:bookmarkEnd w:id="24"/>
      <w:r w:rsidRPr="00BC5B48">
        <w:rPr>
          <w:rFonts w:ascii="Arial" w:eastAsia="Times New Roman" w:hAnsi="Arial" w:cs="Arial"/>
          <w:color w:val="000000"/>
          <w:sz w:val="20"/>
          <w:szCs w:val="20"/>
          <w:lang w:eastAsia="pt-BR"/>
        </w:rPr>
        <w:t>§ 1º Os recursos previstos neste artigo serão destinados a ações emergenciais direcionadas ao setor cultural por meio de editais, chamamentos públicos, prêmios, aquisição de bens e serviços vinculados ao setor cultural ou outras formas de seleção pública simplificadas para:</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 xml:space="preserve">I - </w:t>
      </w:r>
      <w:proofErr w:type="gramStart"/>
      <w:r w:rsidRPr="00BC5B48">
        <w:rPr>
          <w:rFonts w:ascii="Arial" w:eastAsia="Times New Roman" w:hAnsi="Arial" w:cs="Arial"/>
          <w:color w:val="000000"/>
          <w:sz w:val="20"/>
          <w:szCs w:val="20"/>
          <w:lang w:eastAsia="pt-BR"/>
        </w:rPr>
        <w:t>apoio</w:t>
      </w:r>
      <w:proofErr w:type="gramEnd"/>
      <w:r w:rsidRPr="00BC5B48">
        <w:rPr>
          <w:rFonts w:ascii="Arial" w:eastAsia="Times New Roman" w:hAnsi="Arial" w:cs="Arial"/>
          <w:color w:val="000000"/>
          <w:sz w:val="20"/>
          <w:szCs w:val="20"/>
          <w:lang w:eastAsia="pt-BR"/>
        </w:rPr>
        <w:t xml:space="preserve"> ao desenvolvimento de atividades de economia criativa e de economia solidária;</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II - apoio, de forma exclusiva ou em complemento a outras formas de financiamento, a agentes, a iniciativas, a cursos ou produções ou a manifestações culturais, inclusive a realização de atividades artísticas e culturais que possam ser transmitidas pela internet ou disponibilizadas por meio de redes sociais e outras plataformas digitais e a circulação de atividades artísticas e culturais já existentes;</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III - desenvolvimento de espaços artísticos e culturais, de microempreendedores individuais, de microempresas e de pequenas empresas culturais, de cooperativas, de instituições e de organizações culturais comunitárias que tiveram as suas atividades interrompidas por força das medidas de isolamento social determinadas para o enfrentamento da pandemia da covid-19.</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25" w:name="art8§2"/>
      <w:bookmarkEnd w:id="25"/>
      <w:r w:rsidRPr="00BC5B48">
        <w:rPr>
          <w:rFonts w:ascii="Arial" w:eastAsia="Times New Roman" w:hAnsi="Arial" w:cs="Arial"/>
          <w:color w:val="000000"/>
          <w:sz w:val="20"/>
          <w:szCs w:val="20"/>
          <w:lang w:eastAsia="pt-BR"/>
        </w:rPr>
        <w:t>§ 2º Os recursos para desenvolvimento de espaços artísticos e culturais de que trata este artigo caracterizam subsídio mensal, cujos valor e período de concessão deverão ser definidos pelo ente da Federação que tenha recebido recursos da União em regulamentação ou nos próprios editais ou em outras formas de seleção pública utilizadas.</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26" w:name="art8§3"/>
      <w:bookmarkEnd w:id="26"/>
      <w:r w:rsidRPr="00BC5B48">
        <w:rPr>
          <w:rFonts w:ascii="Arial" w:eastAsia="Times New Roman" w:hAnsi="Arial" w:cs="Arial"/>
          <w:color w:val="000000"/>
          <w:sz w:val="20"/>
          <w:szCs w:val="20"/>
          <w:lang w:eastAsia="pt-BR"/>
        </w:rPr>
        <w:lastRenderedPageBreak/>
        <w:t>§ 3º É vedada a utilização dos recursos previstos neste artigo para a realização de ações direcionadas ao setor audiovisual nos termos do art. 5º desta Lei Complementar.</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27" w:name="art8§4"/>
      <w:bookmarkEnd w:id="27"/>
      <w:r w:rsidRPr="00BC5B48">
        <w:rPr>
          <w:rFonts w:ascii="Arial" w:eastAsia="Times New Roman" w:hAnsi="Arial" w:cs="Arial"/>
          <w:color w:val="000000"/>
          <w:sz w:val="20"/>
          <w:szCs w:val="20"/>
          <w:lang w:eastAsia="pt-BR"/>
        </w:rPr>
        <w:t xml:space="preserve">§ 4º É permitido o registro em vídeo ou a transmissão pela internet de eventuais projetos apoiados com recursos deste artigo, desde que não se enquadrem como obras cinematográficas ou </w:t>
      </w:r>
      <w:proofErr w:type="spellStart"/>
      <w:r w:rsidRPr="00BC5B48">
        <w:rPr>
          <w:rFonts w:ascii="Arial" w:eastAsia="Times New Roman" w:hAnsi="Arial" w:cs="Arial"/>
          <w:color w:val="000000"/>
          <w:sz w:val="20"/>
          <w:szCs w:val="20"/>
          <w:lang w:eastAsia="pt-BR"/>
        </w:rPr>
        <w:t>videofonográficas</w:t>
      </w:r>
      <w:proofErr w:type="spellEnd"/>
      <w:r w:rsidRPr="00BC5B48">
        <w:rPr>
          <w:rFonts w:ascii="Arial" w:eastAsia="Times New Roman" w:hAnsi="Arial" w:cs="Arial"/>
          <w:color w:val="000000"/>
          <w:sz w:val="20"/>
          <w:szCs w:val="20"/>
          <w:lang w:eastAsia="pt-BR"/>
        </w:rPr>
        <w:t xml:space="preserve"> ou qualquer outro tipo de produção audiovisual caracterizada na Medida Provisória nº 2.228-1, de 6 de setembro de 2001.</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28" w:name="art8§5"/>
      <w:bookmarkEnd w:id="28"/>
      <w:r w:rsidRPr="00BC5B48">
        <w:rPr>
          <w:rFonts w:ascii="Arial" w:eastAsia="Times New Roman" w:hAnsi="Arial" w:cs="Arial"/>
          <w:color w:val="000000"/>
          <w:sz w:val="20"/>
          <w:szCs w:val="20"/>
          <w:lang w:eastAsia="pt-BR"/>
        </w:rPr>
        <w:t>§ 5º Os instrumentos de seleção referidos no § 1º deste artigo devem, preferencialmente, ser disponibilizados em formatos acessíveis, tais como audiovisual e audiodescrição, bem como em formatos acessíveis para pessoas com deficiência, com a utilização, por exemplo, do Sistema Braille, do Sistema de Informações Digitais Acessíveis (Daisy) e da Língua Brasileira de Sinais (Libras).</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29" w:name="art8§6"/>
      <w:bookmarkEnd w:id="29"/>
      <w:r w:rsidRPr="00BC5B48">
        <w:rPr>
          <w:rFonts w:ascii="Arial" w:eastAsia="Times New Roman" w:hAnsi="Arial" w:cs="Arial"/>
          <w:color w:val="000000"/>
          <w:sz w:val="20"/>
          <w:szCs w:val="20"/>
          <w:lang w:eastAsia="pt-BR"/>
        </w:rPr>
        <w:t>§ 6º O procedimento de entrega das propostas em atendimento aos instrumentos referidos no § 1º deste artigo deverá observar logística facilitada, por meio da internet, em sítio oficial, ou presencialmente, de forma descentralizada, por meio de equipamentos públicos como locais de referência para esclarecimentos de dúvidas e protocolo das propostas.</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30" w:name="art8§7"/>
      <w:bookmarkEnd w:id="30"/>
      <w:r w:rsidRPr="00BC5B48">
        <w:rPr>
          <w:rFonts w:ascii="Arial" w:eastAsia="Times New Roman" w:hAnsi="Arial" w:cs="Arial"/>
          <w:color w:val="000000"/>
          <w:sz w:val="20"/>
          <w:szCs w:val="20"/>
          <w:lang w:eastAsia="pt-BR"/>
        </w:rPr>
        <w:t>§ 7º No caso de grupos vulneráveis, de pessoas que desenvolvem atividades técnicas e para o setor de culturas populares e tradicionais, o ente da Federação deverá realizar busca ativa de beneficiários, e as propostas oriundas desses grupos poderão ser apresentadas por meio oral, registradas em meio audiovisual e reduzidas a termo pelo órgão responsável pelo instrumento de seleção.</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31" w:name="art8§8"/>
      <w:bookmarkEnd w:id="31"/>
      <w:r w:rsidRPr="00BC5B48">
        <w:rPr>
          <w:rFonts w:ascii="Arial" w:eastAsia="Times New Roman" w:hAnsi="Arial" w:cs="Arial"/>
          <w:color w:val="000000"/>
          <w:sz w:val="20"/>
          <w:szCs w:val="20"/>
          <w:lang w:eastAsia="pt-BR"/>
        </w:rPr>
        <w:t>§ 8º É facultado aos entes da Federação incluir nos regulamentos ou nos instrumentos de seleção referidos no § 1º deste artigo a possibilidade de se efetuar a transmissão, por rádios e redes de televisão públicas vinculados aos respectivos entes, de espetáculos musicais ou de outra natureza que sejam direcionados à transmissão pela internet.</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32" w:name="art8§9"/>
      <w:bookmarkEnd w:id="32"/>
      <w:r w:rsidRPr="00BC5B48">
        <w:rPr>
          <w:rFonts w:ascii="Arial" w:eastAsia="Times New Roman" w:hAnsi="Arial" w:cs="Arial"/>
          <w:color w:val="000000"/>
          <w:sz w:val="20"/>
          <w:szCs w:val="20"/>
          <w:lang w:eastAsia="pt-BR"/>
        </w:rPr>
        <w:t>§ 9º Incluem-se nas atividades abrangidas pelos instrumentos de seleção previstos no § 1º deste artigo as relacionadas a artes visuais, música popular, música erudita, teatro, dança, circo, livro, leitura e literatura, arte digital, artes clássicas, artesanato, dança, cultura </w:t>
      </w:r>
      <w:r w:rsidRPr="00BC5B48">
        <w:rPr>
          <w:rFonts w:ascii="Arial" w:eastAsia="Times New Roman" w:hAnsi="Arial" w:cs="Arial"/>
          <w:b/>
          <w:bCs/>
          <w:color w:val="000000"/>
          <w:sz w:val="20"/>
          <w:szCs w:val="20"/>
          <w:lang w:eastAsia="pt-BR"/>
        </w:rPr>
        <w:t>hip-hop e funk</w:t>
      </w:r>
      <w:r w:rsidRPr="00BC5B48">
        <w:rPr>
          <w:rFonts w:ascii="Arial" w:eastAsia="Times New Roman" w:hAnsi="Arial" w:cs="Arial"/>
          <w:color w:val="000000"/>
          <w:sz w:val="20"/>
          <w:szCs w:val="20"/>
          <w:lang w:eastAsia="pt-BR"/>
        </w:rPr>
        <w:t>, expressões artísticas culturais afro-brasileiras, culturas dos povos indígenas, culturas dos povos nômades, culturas populares, capoeira, culturas quilombolas, culturas dos povos e comunidades tradicionais de matriz africana, coletivos culturais não formalizados, carnaval, escolas de samba, blocos e bandas carnavalescos e qualquer outra manifestação cultural.</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33" w:name="art8§10"/>
      <w:bookmarkEnd w:id="33"/>
      <w:r w:rsidRPr="00BC5B48">
        <w:rPr>
          <w:rFonts w:ascii="Arial" w:eastAsia="Times New Roman" w:hAnsi="Arial" w:cs="Arial"/>
          <w:color w:val="000000"/>
          <w:sz w:val="20"/>
          <w:szCs w:val="20"/>
          <w:lang w:eastAsia="pt-BR"/>
        </w:rPr>
        <w:t>§ 10. As ações emergenciais poderão ser realizadas presencialmente, desde que sejam observadas a situação epidemiológica e as medidas de controle da covid-19 estabelecidas pelo respectivo ente da Federação.</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34" w:name="art8§11"/>
      <w:bookmarkEnd w:id="34"/>
      <w:r w:rsidRPr="00BC5B48">
        <w:rPr>
          <w:rFonts w:ascii="Arial" w:eastAsia="Times New Roman" w:hAnsi="Arial" w:cs="Arial"/>
          <w:color w:val="000000"/>
          <w:sz w:val="20"/>
          <w:szCs w:val="20"/>
          <w:lang w:eastAsia="pt-BR"/>
        </w:rPr>
        <w:t>§ 11. Os recursos previstos no </w:t>
      </w:r>
      <w:r w:rsidRPr="00BC5B48">
        <w:rPr>
          <w:rFonts w:ascii="Arial" w:eastAsia="Times New Roman" w:hAnsi="Arial" w:cs="Arial"/>
          <w:b/>
          <w:bCs/>
          <w:color w:val="000000"/>
          <w:sz w:val="20"/>
          <w:szCs w:val="20"/>
          <w:lang w:eastAsia="pt-BR"/>
        </w:rPr>
        <w:t>caput</w:t>
      </w:r>
      <w:r w:rsidRPr="00BC5B48">
        <w:rPr>
          <w:rFonts w:ascii="Arial" w:eastAsia="Times New Roman" w:hAnsi="Arial" w:cs="Arial"/>
          <w:color w:val="000000"/>
          <w:sz w:val="20"/>
          <w:szCs w:val="20"/>
          <w:lang w:eastAsia="pt-BR"/>
        </w:rPr>
        <w:t> deste artigo referentes aos Municípios que não realizarem os procedimentos de solicitação da verba dentro dos prazos estabelecidos nos §§ 4º e 5º do art. 3º desta Lei Complementar deverão ser redistribuídos pela União aos Municípios que realizaram esses procedimentos, aplicados na distribuição desses recursos os mesmos critérios de partilha estabelecidos no inciso II do </w:t>
      </w:r>
      <w:r w:rsidRPr="00BC5B48">
        <w:rPr>
          <w:rFonts w:ascii="Arial" w:eastAsia="Times New Roman" w:hAnsi="Arial" w:cs="Arial"/>
          <w:b/>
          <w:bCs/>
          <w:color w:val="000000"/>
          <w:sz w:val="20"/>
          <w:szCs w:val="20"/>
          <w:lang w:eastAsia="pt-BR"/>
        </w:rPr>
        <w:t>caput</w:t>
      </w:r>
      <w:r w:rsidRPr="00BC5B48">
        <w:rPr>
          <w:rFonts w:ascii="Arial" w:eastAsia="Times New Roman" w:hAnsi="Arial" w:cs="Arial"/>
          <w:color w:val="000000"/>
          <w:sz w:val="20"/>
          <w:szCs w:val="20"/>
          <w:lang w:eastAsia="pt-BR"/>
        </w:rPr>
        <w:t> deste artigo.</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35" w:name="art8§12"/>
      <w:bookmarkEnd w:id="35"/>
      <w:r w:rsidRPr="00BC5B48">
        <w:rPr>
          <w:rFonts w:ascii="Arial" w:eastAsia="Times New Roman" w:hAnsi="Arial" w:cs="Arial"/>
          <w:color w:val="000000"/>
          <w:sz w:val="20"/>
          <w:szCs w:val="20"/>
          <w:lang w:eastAsia="pt-BR"/>
        </w:rPr>
        <w:t>§ 12. Os Estados, na implementação das ações emergenciais previstas neste artigo, deverão estimular a desconcentração territorial de ações apoiadas, nos termos estabelecidos em regulamentação estadual, contemplando em especial os Municípios que não realizarem os procedimentos de solicitação dos recursos dentro dos prazos previstos nos §§ 4º e 5º do art. 3º desta Lei Complementar e os Municípios que reverterem os recursos aos respectivos Estados.</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36" w:name="art9"/>
      <w:bookmarkEnd w:id="36"/>
      <w:r w:rsidRPr="00BC5B48">
        <w:rPr>
          <w:rFonts w:ascii="Arial" w:eastAsia="Times New Roman" w:hAnsi="Arial" w:cs="Arial"/>
          <w:color w:val="000000"/>
          <w:sz w:val="20"/>
          <w:szCs w:val="20"/>
          <w:lang w:eastAsia="pt-BR"/>
        </w:rPr>
        <w:t>Art. 9º Compreendem-se como espaços culturais aqueles organizados e mantidos por pessoas, organizações da sociedade civil, empresas culturais, organizações culturais comunitárias, cooperativas com finalidade cultural e instituições culturais, com ou sem fins lucrativos, que se dediquem a realizar atividades artísticas e culturais, conforme previsto nos regulamentos ou nos editais de cada ente da Federação.</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lastRenderedPageBreak/>
        <w:t>Parágrafo único. Serão consideradas como despesas de desenvolvimento do espaço ou das atividades culturais aquelas gerais e habituais, incluídas as vencidas ou vincendas, no período abrangido pelo Decreto Legislativo nº 6, de 20 de março de 2020, até a data de 31 de dezembro de 2022, relacionadas a serviços recorrentes, a transporte, a manutenção, a atividades artísticas e culturais, a tributos e encargos trabalhistas e sociais, além de outras despesas comprovadas pelos espaços.</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37" w:name="art10"/>
      <w:bookmarkEnd w:id="37"/>
      <w:r w:rsidRPr="00BC5B48">
        <w:rPr>
          <w:rFonts w:ascii="Arial" w:eastAsia="Times New Roman" w:hAnsi="Arial" w:cs="Arial"/>
          <w:color w:val="000000"/>
          <w:sz w:val="20"/>
          <w:szCs w:val="20"/>
          <w:lang w:eastAsia="pt-BR"/>
        </w:rPr>
        <w:t>Art. 10. Os beneficiários das ações previstas no art. 8º desta Lei Complementar deverão garantir, como contrapartida, as seguintes medidas:</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I - a realização de atividades destinadas, prioritariamente, aos alunos e professores de escolas públicas ou universidades, públicas ou privadas, que tenham estudantes do Programa Universidade para Todos (</w:t>
      </w:r>
      <w:proofErr w:type="spellStart"/>
      <w:r w:rsidRPr="00BC5B48">
        <w:rPr>
          <w:rFonts w:ascii="Arial" w:eastAsia="Times New Roman" w:hAnsi="Arial" w:cs="Arial"/>
          <w:color w:val="000000"/>
          <w:sz w:val="20"/>
          <w:szCs w:val="20"/>
          <w:lang w:eastAsia="pt-BR"/>
        </w:rPr>
        <w:t>Prouni</w:t>
      </w:r>
      <w:proofErr w:type="spellEnd"/>
      <w:r w:rsidRPr="00BC5B48">
        <w:rPr>
          <w:rFonts w:ascii="Arial" w:eastAsia="Times New Roman" w:hAnsi="Arial" w:cs="Arial"/>
          <w:color w:val="000000"/>
          <w:sz w:val="20"/>
          <w:szCs w:val="20"/>
          <w:lang w:eastAsia="pt-BR"/>
        </w:rPr>
        <w:t>), bem como aos profissionais de saúde, preferencialmente aqueles envolvidos no combate à pandemia, e a pessoas integrantes de grupos e coletivos culturais e de associações comunitárias, ou de atividades em espaços públicos de sua comunidade, de forma gratuita; e</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 xml:space="preserve">II - </w:t>
      </w:r>
      <w:proofErr w:type="gramStart"/>
      <w:r w:rsidRPr="00BC5B48">
        <w:rPr>
          <w:rFonts w:ascii="Arial" w:eastAsia="Times New Roman" w:hAnsi="Arial" w:cs="Arial"/>
          <w:color w:val="000000"/>
          <w:sz w:val="20"/>
          <w:szCs w:val="20"/>
          <w:lang w:eastAsia="pt-BR"/>
        </w:rPr>
        <w:t>sempre</w:t>
      </w:r>
      <w:proofErr w:type="gramEnd"/>
      <w:r w:rsidRPr="00BC5B48">
        <w:rPr>
          <w:rFonts w:ascii="Arial" w:eastAsia="Times New Roman" w:hAnsi="Arial" w:cs="Arial"/>
          <w:color w:val="000000"/>
          <w:sz w:val="20"/>
          <w:szCs w:val="20"/>
          <w:lang w:eastAsia="pt-BR"/>
        </w:rPr>
        <w:t xml:space="preserve"> que possível, exibições com interação popular por meio da internet ou exibições públicas, quando aplicável, com distribuição gratuita de ingressos para os grupos referidos no inciso I deste </w:t>
      </w:r>
      <w:r w:rsidRPr="00BC5B48">
        <w:rPr>
          <w:rFonts w:ascii="Arial" w:eastAsia="Times New Roman" w:hAnsi="Arial" w:cs="Arial"/>
          <w:b/>
          <w:bCs/>
          <w:color w:val="000000"/>
          <w:sz w:val="20"/>
          <w:szCs w:val="20"/>
          <w:lang w:eastAsia="pt-BR"/>
        </w:rPr>
        <w:t>caput</w:t>
      </w:r>
      <w:r w:rsidRPr="00BC5B48">
        <w:rPr>
          <w:rFonts w:ascii="Arial" w:eastAsia="Times New Roman" w:hAnsi="Arial" w:cs="Arial"/>
          <w:color w:val="000000"/>
          <w:sz w:val="20"/>
          <w:szCs w:val="20"/>
          <w:lang w:eastAsia="pt-BR"/>
        </w:rPr>
        <w:t>, em intervalos regulares.</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Parágrafo único. As contrapartidas previstas neste artigo deverão ocorrer em prazo determinado pelo respectivo ente da Federação, observadas a situação epidemiológica e as medidas de controle da covid-19 por ele estabelecidas.</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38" w:name="art11"/>
      <w:bookmarkEnd w:id="38"/>
      <w:r w:rsidRPr="00BC5B48">
        <w:rPr>
          <w:rFonts w:ascii="Arial" w:eastAsia="Times New Roman" w:hAnsi="Arial" w:cs="Arial"/>
          <w:color w:val="000000"/>
          <w:sz w:val="20"/>
          <w:szCs w:val="20"/>
          <w:lang w:eastAsia="pt-BR"/>
        </w:rPr>
        <w:t>Art. 11. Dos recursos repassados aos Municípios na forma prevista nesta Lei Complementar, aqueles que não tenham sido objeto de adequação orçamentária publicada no prazo de 180 (cento e oitenta) dias, contado da data da descentralização, deverão ser automaticamente revertidos aos respectivos Estados.</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39" w:name="art12"/>
      <w:bookmarkEnd w:id="39"/>
      <w:r w:rsidRPr="00BC5B48">
        <w:rPr>
          <w:rFonts w:ascii="Arial" w:eastAsia="Times New Roman" w:hAnsi="Arial" w:cs="Arial"/>
          <w:color w:val="000000"/>
          <w:sz w:val="20"/>
          <w:szCs w:val="20"/>
          <w:lang w:eastAsia="pt-BR"/>
        </w:rPr>
        <w:t>Art. 12. Dos recursos repassados aos Estados e ao Distrito Federal na forma prevista nesta Lei Complementar, observado o disposto no art. 11, aqueles que não tenham sido objeto de adequação orçamentária publicada no prazo de 120 (cento e vinte) dias, contado da data da descentralização realizada pela União, serão restituídos na forma e no prazo previstos no regulamento.</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40" w:name="art13"/>
      <w:bookmarkEnd w:id="40"/>
      <w:r w:rsidRPr="00BC5B48">
        <w:rPr>
          <w:rFonts w:ascii="Arial" w:eastAsia="Times New Roman" w:hAnsi="Arial" w:cs="Arial"/>
          <w:color w:val="000000"/>
          <w:sz w:val="20"/>
          <w:szCs w:val="20"/>
          <w:lang w:eastAsia="pt-BR"/>
        </w:rPr>
        <w:t>Art. 13. Todos os editais, chamamentos públicos, prêmios ou outras formas de seleção pública realizados com base em recursos oriundos desta Lei Complementar deverão conter alerta sobre a incidência de impostos no recebimento de recursos por parte de pessoas físicas e jurídicas, e os entes da Federação deverão reiterar essa informação no momento da transferência de recursos aos beneficiários selecionados.</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41" w:name="art14"/>
      <w:bookmarkEnd w:id="41"/>
      <w:r w:rsidRPr="00BC5B48">
        <w:rPr>
          <w:rFonts w:ascii="Arial" w:eastAsia="Times New Roman" w:hAnsi="Arial" w:cs="Arial"/>
          <w:color w:val="000000"/>
          <w:sz w:val="20"/>
          <w:szCs w:val="20"/>
          <w:lang w:eastAsia="pt-BR"/>
        </w:rPr>
        <w:t>Art. 14. É vedado aos entes da Federação utilizar os recursos provenientes desta Lei Complementar para o custeio exclusivo de suas políticas e programas regulares de apoio à cultura e às artes, permitido suplementar, com recursos oriundos desta Lei Complementar, editais, chamamentos públicos ou outros instrumentos e programas de apoio e financiamento à cultura já existentes nos Estados, no Distrito Federal e nos Municípios, desde que eles mantenham correlação com o disposto nesta Lei Complementar e que mantenham, com recursos de orçamento próprio, no mínimo, o mesmo valor aportado em edição anterior, e desde que tais editais, chamamentos públicos ou outros instrumentos sejam devidamente identificados como tendo suplementação de recursos oriundos desta Lei Complementar.</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42" w:name="art15"/>
      <w:bookmarkEnd w:id="42"/>
      <w:r w:rsidRPr="00BC5B48">
        <w:rPr>
          <w:rFonts w:ascii="Arial" w:eastAsia="Times New Roman" w:hAnsi="Arial" w:cs="Arial"/>
          <w:color w:val="000000"/>
          <w:sz w:val="20"/>
          <w:szCs w:val="20"/>
          <w:lang w:eastAsia="pt-BR"/>
        </w:rPr>
        <w:t>Art. 15. Os entes da Federação deverão garantir, na implementação desta Lei Complementar, que os editais, os chamamentos públicos e outras formas de seleção pública de projetos, iniciativas ou espaços que contenham recursos de acessibilidade destinados a pessoas com deficiência incluam a previsão de repassar, no mínimo, 10% (dez por cento) a mais do valor originalmente previsto para apoio a projetos, a iniciativas e a espaços que não contenham recursos de acessibilidade destinados a pessoas com deficiência.</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43" w:name="art16"/>
      <w:bookmarkEnd w:id="43"/>
      <w:r w:rsidRPr="00BC5B48">
        <w:rPr>
          <w:rFonts w:ascii="Arial" w:eastAsia="Times New Roman" w:hAnsi="Arial" w:cs="Arial"/>
          <w:color w:val="000000"/>
          <w:sz w:val="20"/>
          <w:szCs w:val="20"/>
          <w:lang w:eastAsia="pt-BR"/>
        </w:rPr>
        <w:t xml:space="preserve">Art. 16. Na aplicação desta Lei Complementar, os entes da Federação deverão estimular que os projetos, as iniciativas ou os espaços apoiados com recursos oriundos desta Lei </w:t>
      </w:r>
      <w:r w:rsidRPr="00BC5B48">
        <w:rPr>
          <w:rFonts w:ascii="Arial" w:eastAsia="Times New Roman" w:hAnsi="Arial" w:cs="Arial"/>
          <w:color w:val="000000"/>
          <w:sz w:val="20"/>
          <w:szCs w:val="20"/>
          <w:lang w:eastAsia="pt-BR"/>
        </w:rPr>
        <w:lastRenderedPageBreak/>
        <w:t>Complementar incluam mensagens educativas de combate à pandemia da covid-19, especialmente relacionadas ao distanciamento social, à necessidade de ventilação de ambientes, ao uso adequado de máscaras e de álcool em gel e ao estímulo à vacinação.</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44" w:name="art17"/>
      <w:bookmarkEnd w:id="44"/>
      <w:r w:rsidRPr="00BC5B48">
        <w:rPr>
          <w:rFonts w:ascii="Arial" w:eastAsia="Times New Roman" w:hAnsi="Arial" w:cs="Arial"/>
          <w:color w:val="000000"/>
          <w:sz w:val="20"/>
          <w:szCs w:val="20"/>
          <w:lang w:eastAsia="pt-BR"/>
        </w:rPr>
        <w:t>Art. 17. Na implementação das ações previstas nesta Lei Complementar, os Estados, o Distrito Federal e os Municípios deverão assegurar mecanismos de estímulo à participação e ao protagonismo de mulheres, de negros, de indígenas, de povos tradicionais, inclusive de terreiro e quilombolas, de populações nômades, de pessoas do segmento LGBTQIA+, de pessoas com deficiência e de outras minorias, por meio de cotas, critérios diferenciados de pontuação, editais específicos ou qualquer outro meio de ação afirmativa que garanta a participação e o protagonismo desses grupos, observadas a realidade local, a organização social do grupo, quando aplicável, e a legislação relativa ao tema.</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45" w:name="art18"/>
      <w:bookmarkEnd w:id="45"/>
      <w:r w:rsidRPr="00BC5B48">
        <w:rPr>
          <w:rFonts w:ascii="Arial" w:eastAsia="Times New Roman" w:hAnsi="Arial" w:cs="Arial"/>
          <w:color w:val="000000"/>
          <w:sz w:val="20"/>
          <w:szCs w:val="20"/>
          <w:lang w:eastAsia="pt-BR"/>
        </w:rPr>
        <w:t>Art. 18. Os entes da Federação poderão, na implementação desta Lei Complementar, conceder premiações em reconhecimento a personalidades ou a iniciativas que contribuam para a cultura do respectivo ente da Federação.</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 1º As premiações de que trata o </w:t>
      </w:r>
      <w:r w:rsidRPr="00BC5B48">
        <w:rPr>
          <w:rFonts w:ascii="Arial" w:eastAsia="Times New Roman" w:hAnsi="Arial" w:cs="Arial"/>
          <w:b/>
          <w:bCs/>
          <w:color w:val="000000"/>
          <w:sz w:val="20"/>
          <w:szCs w:val="20"/>
          <w:lang w:eastAsia="pt-BR"/>
        </w:rPr>
        <w:t>caput</w:t>
      </w:r>
      <w:r w:rsidRPr="00BC5B48">
        <w:rPr>
          <w:rFonts w:ascii="Arial" w:eastAsia="Times New Roman" w:hAnsi="Arial" w:cs="Arial"/>
          <w:color w:val="000000"/>
          <w:sz w:val="20"/>
          <w:szCs w:val="20"/>
          <w:lang w:eastAsia="pt-BR"/>
        </w:rPr>
        <w:t> deste artigo devem ser implementadas por meio de pagamento direto, mediante recibo.</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 2º A inscrição de candidato em chamamento público da modalidade de premiação pode ser realizada pelo próprio interessado ou por terceiro que o indicar.</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 3º O pagamento direto de que trata o § 1º deste artigo tem natureza jurídica de doação e será realizado sem a previsão de contrapartidas obrigatórias.</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46" w:name="art19"/>
      <w:bookmarkEnd w:id="46"/>
      <w:r w:rsidRPr="00BC5B48">
        <w:rPr>
          <w:rFonts w:ascii="Arial" w:eastAsia="Times New Roman" w:hAnsi="Arial" w:cs="Arial"/>
          <w:color w:val="000000"/>
          <w:sz w:val="20"/>
          <w:szCs w:val="20"/>
          <w:lang w:eastAsia="pt-BR"/>
        </w:rPr>
        <w:t>Art. 19. Na execução de recursos de que trata esta Lei Complementar não se aplica o disposto no art. 184 da Lei nº 14.133, de 1º de abril de 2021.</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47" w:name="art20"/>
      <w:bookmarkEnd w:id="47"/>
      <w:r w:rsidRPr="00BC5B48">
        <w:rPr>
          <w:rFonts w:ascii="Arial" w:eastAsia="Times New Roman" w:hAnsi="Arial" w:cs="Arial"/>
          <w:color w:val="000000"/>
          <w:sz w:val="20"/>
          <w:szCs w:val="20"/>
          <w:lang w:eastAsia="pt-BR"/>
        </w:rPr>
        <w:t>Art. 20. Os Estados, o Distrito Federal e os Municípios não poderão efetuar repasses com base nos recursos oriundos desta Lei Complementar para potenciais beneficiários que usufruam de quaisquer ações emergenciais de que trata a Lei nº 14.017, de 29 de junho de 2020, caso a previsão de repasses desta Lei Complementar implique duplicidade de ajuda financeira nos mesmos meses de competência.</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48" w:name="art21"/>
      <w:bookmarkEnd w:id="48"/>
      <w:r w:rsidRPr="00BC5B48">
        <w:rPr>
          <w:rFonts w:ascii="Arial" w:eastAsia="Times New Roman" w:hAnsi="Arial" w:cs="Arial"/>
          <w:color w:val="000000"/>
          <w:sz w:val="20"/>
          <w:szCs w:val="20"/>
          <w:lang w:eastAsia="pt-BR"/>
        </w:rPr>
        <w:t>Art. 21. Na implementação desta Lei Complementar, nas hipóteses de uso de minutas padronizadas previstas em regulamento do ente da Federação, a verificação de adequação formal do edital e dos instrumentos jurídicos poderá ser realizada pelo órgão responsável pela publicação do edital, sem necessidade de análise individualizada pelo órgão de assessoramento jurídico.</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49" w:name="art22"/>
      <w:bookmarkEnd w:id="49"/>
      <w:r w:rsidRPr="00BC5B48">
        <w:rPr>
          <w:rFonts w:ascii="Arial" w:eastAsia="Times New Roman" w:hAnsi="Arial" w:cs="Arial"/>
          <w:color w:val="000000"/>
          <w:sz w:val="20"/>
          <w:szCs w:val="20"/>
          <w:lang w:eastAsia="pt-BR"/>
        </w:rPr>
        <w:t>Art. 22. Os Estados, o Distrito Federal e os Municípios estão autorizados a executar os recursos oriundos desta Lei Complementar até 31 de dezembro de 2022.    </w:t>
      </w:r>
      <w:hyperlink r:id="rId16" w:anchor="art4" w:history="1">
        <w:r w:rsidRPr="00BC5B48">
          <w:rPr>
            <w:rFonts w:ascii="Arial" w:eastAsia="Times New Roman" w:hAnsi="Arial" w:cs="Arial"/>
            <w:strike/>
            <w:color w:val="0000FF"/>
            <w:sz w:val="20"/>
            <w:szCs w:val="20"/>
            <w:u w:val="single"/>
            <w:lang w:eastAsia="pt-BR"/>
          </w:rPr>
          <w:t>(Revogado pela Medida Provisória nº 1.135, de 2022)</w:t>
        </w:r>
      </w:hyperlink>
      <w:r w:rsidRPr="00BC5B48">
        <w:rPr>
          <w:rFonts w:ascii="Arial" w:eastAsia="Times New Roman" w:hAnsi="Arial" w:cs="Arial"/>
          <w:color w:val="000000"/>
          <w:sz w:val="20"/>
          <w:szCs w:val="20"/>
          <w:lang w:eastAsia="pt-BR"/>
        </w:rPr>
        <w:t>    </w:t>
      </w:r>
      <w:hyperlink r:id="rId17" w:history="1">
        <w:r w:rsidRPr="00BC5B48">
          <w:rPr>
            <w:rFonts w:ascii="Arial" w:eastAsia="Times New Roman" w:hAnsi="Arial" w:cs="Arial"/>
            <w:color w:val="0000FF"/>
            <w:sz w:val="20"/>
            <w:szCs w:val="20"/>
            <w:u w:val="single"/>
            <w:lang w:eastAsia="pt-BR"/>
          </w:rPr>
          <w:t>(Vigência encerrada)</w:t>
        </w:r>
      </w:hyperlink>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 1º Caso haja algum impedimento para a execução dos recursos oriundos desta Lei Complementar em função da legislação eleitoral, o prazo previsto no </w:t>
      </w:r>
      <w:r w:rsidRPr="00BC5B48">
        <w:rPr>
          <w:rFonts w:ascii="Arial" w:eastAsia="Times New Roman" w:hAnsi="Arial" w:cs="Arial"/>
          <w:b/>
          <w:bCs/>
          <w:color w:val="000000"/>
          <w:sz w:val="20"/>
          <w:szCs w:val="20"/>
          <w:lang w:eastAsia="pt-BR"/>
        </w:rPr>
        <w:t>caput</w:t>
      </w:r>
      <w:r w:rsidRPr="00BC5B48">
        <w:rPr>
          <w:rFonts w:ascii="Arial" w:eastAsia="Times New Roman" w:hAnsi="Arial" w:cs="Arial"/>
          <w:color w:val="000000"/>
          <w:sz w:val="20"/>
          <w:szCs w:val="20"/>
          <w:lang w:eastAsia="pt-BR"/>
        </w:rPr>
        <w:t> deste artigo fica automaticamente prorrogado por prazo equivalente ao do período em que não foi possível executar os recursos.    </w:t>
      </w:r>
      <w:hyperlink r:id="rId18" w:anchor="art4" w:history="1">
        <w:r w:rsidRPr="00BC5B48">
          <w:rPr>
            <w:rFonts w:ascii="Arial" w:eastAsia="Times New Roman" w:hAnsi="Arial" w:cs="Arial"/>
            <w:strike/>
            <w:color w:val="0000FF"/>
            <w:sz w:val="20"/>
            <w:szCs w:val="20"/>
            <w:u w:val="single"/>
            <w:lang w:eastAsia="pt-BR"/>
          </w:rPr>
          <w:t>(Revogado pela Medida Provisória nº 1.135, de 2022)</w:t>
        </w:r>
      </w:hyperlink>
      <w:r w:rsidRPr="00BC5B48">
        <w:rPr>
          <w:rFonts w:ascii="Arial" w:eastAsia="Times New Roman" w:hAnsi="Arial" w:cs="Arial"/>
          <w:color w:val="000000"/>
          <w:sz w:val="20"/>
          <w:szCs w:val="20"/>
          <w:lang w:eastAsia="pt-BR"/>
        </w:rPr>
        <w:t>       </w:t>
      </w:r>
      <w:hyperlink r:id="rId19" w:history="1">
        <w:r w:rsidRPr="00BC5B48">
          <w:rPr>
            <w:rFonts w:ascii="Arial" w:eastAsia="Times New Roman" w:hAnsi="Arial" w:cs="Arial"/>
            <w:color w:val="0000FF"/>
            <w:sz w:val="20"/>
            <w:szCs w:val="20"/>
            <w:u w:val="single"/>
            <w:lang w:eastAsia="pt-BR"/>
          </w:rPr>
          <w:t>(Vigência encerrada)</w:t>
        </w:r>
      </w:hyperlink>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 2º Encerrado o exercício de 2022, observado o disposto no § 1º deste artigo, o saldo remanescente das contas específicas que foram criadas para receber as transferências e gerir os recursos será restituído até 10 de janeiro de 2023 pelos Estados, pelo Distrito Federal e pelos Municípios à conta única do Tesouro Nacional por meio da emissão e do pagamento de Guia de Recolhimento da União eletrônica.    </w:t>
      </w:r>
      <w:hyperlink r:id="rId20" w:anchor="art4" w:history="1">
        <w:r w:rsidRPr="00BC5B48">
          <w:rPr>
            <w:rFonts w:ascii="Arial" w:eastAsia="Times New Roman" w:hAnsi="Arial" w:cs="Arial"/>
            <w:strike/>
            <w:color w:val="0000FF"/>
            <w:sz w:val="20"/>
            <w:szCs w:val="20"/>
            <w:u w:val="single"/>
            <w:lang w:eastAsia="pt-BR"/>
          </w:rPr>
          <w:t>(Revogado pela Medida Provisória nº 1.135, de 2022)</w:t>
        </w:r>
      </w:hyperlink>
      <w:r w:rsidRPr="00BC5B48">
        <w:rPr>
          <w:rFonts w:ascii="Arial" w:eastAsia="Times New Roman" w:hAnsi="Arial" w:cs="Arial"/>
          <w:color w:val="000000"/>
          <w:sz w:val="20"/>
          <w:szCs w:val="20"/>
          <w:lang w:eastAsia="pt-BR"/>
        </w:rPr>
        <w:t>     </w:t>
      </w:r>
      <w:hyperlink r:id="rId21" w:history="1">
        <w:r w:rsidRPr="00BC5B48">
          <w:rPr>
            <w:rFonts w:ascii="Arial" w:eastAsia="Times New Roman" w:hAnsi="Arial" w:cs="Arial"/>
            <w:color w:val="0000FF"/>
            <w:sz w:val="20"/>
            <w:szCs w:val="20"/>
            <w:u w:val="single"/>
            <w:lang w:eastAsia="pt-BR"/>
          </w:rPr>
          <w:t>(Vigência encerrada)</w:t>
        </w:r>
      </w:hyperlink>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50" w:name="art23"/>
      <w:bookmarkEnd w:id="50"/>
      <w:r w:rsidRPr="00BC5B48">
        <w:rPr>
          <w:rFonts w:ascii="Arial" w:eastAsia="Times New Roman" w:hAnsi="Arial" w:cs="Arial"/>
          <w:color w:val="000000"/>
          <w:sz w:val="20"/>
          <w:szCs w:val="20"/>
          <w:lang w:eastAsia="pt-BR"/>
        </w:rPr>
        <w:t>Art. 23. O beneficiário de recursos públicos oriundos desta Lei Complementar deve prestar contas à administração pública por meio das seguintes categorias:</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lastRenderedPageBreak/>
        <w:t xml:space="preserve">I - </w:t>
      </w:r>
      <w:proofErr w:type="gramStart"/>
      <w:r w:rsidRPr="00BC5B48">
        <w:rPr>
          <w:rFonts w:ascii="Arial" w:eastAsia="Times New Roman" w:hAnsi="Arial" w:cs="Arial"/>
          <w:color w:val="000000"/>
          <w:sz w:val="20"/>
          <w:szCs w:val="20"/>
          <w:lang w:eastAsia="pt-BR"/>
        </w:rPr>
        <w:t>categoria</w:t>
      </w:r>
      <w:proofErr w:type="gramEnd"/>
      <w:r w:rsidRPr="00BC5B48">
        <w:rPr>
          <w:rFonts w:ascii="Arial" w:eastAsia="Times New Roman" w:hAnsi="Arial" w:cs="Arial"/>
          <w:color w:val="000000"/>
          <w:sz w:val="20"/>
          <w:szCs w:val="20"/>
          <w:lang w:eastAsia="pt-BR"/>
        </w:rPr>
        <w:t xml:space="preserve"> de prestação de informações </w:t>
      </w:r>
      <w:r w:rsidRPr="00BC5B48">
        <w:rPr>
          <w:rFonts w:ascii="Arial" w:eastAsia="Times New Roman" w:hAnsi="Arial" w:cs="Arial"/>
          <w:b/>
          <w:bCs/>
          <w:color w:val="000000"/>
          <w:sz w:val="20"/>
          <w:szCs w:val="20"/>
          <w:lang w:eastAsia="pt-BR"/>
        </w:rPr>
        <w:t>in loco</w:t>
      </w:r>
      <w:r w:rsidRPr="00BC5B48">
        <w:rPr>
          <w:rFonts w:ascii="Arial" w:eastAsia="Times New Roman" w:hAnsi="Arial" w:cs="Arial"/>
          <w:color w:val="000000"/>
          <w:sz w:val="20"/>
          <w:szCs w:val="20"/>
          <w:lang w:eastAsia="pt-BR"/>
        </w:rPr>
        <w:t>;</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 xml:space="preserve">II - </w:t>
      </w:r>
      <w:proofErr w:type="gramStart"/>
      <w:r w:rsidRPr="00BC5B48">
        <w:rPr>
          <w:rFonts w:ascii="Arial" w:eastAsia="Times New Roman" w:hAnsi="Arial" w:cs="Arial"/>
          <w:color w:val="000000"/>
          <w:sz w:val="20"/>
          <w:szCs w:val="20"/>
          <w:lang w:eastAsia="pt-BR"/>
        </w:rPr>
        <w:t>categoria</w:t>
      </w:r>
      <w:proofErr w:type="gramEnd"/>
      <w:r w:rsidRPr="00BC5B48">
        <w:rPr>
          <w:rFonts w:ascii="Arial" w:eastAsia="Times New Roman" w:hAnsi="Arial" w:cs="Arial"/>
          <w:color w:val="000000"/>
          <w:sz w:val="20"/>
          <w:szCs w:val="20"/>
          <w:lang w:eastAsia="pt-BR"/>
        </w:rPr>
        <w:t xml:space="preserve"> de prestação de informações em relatório de execução do objeto; ou</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III - categoria de prestação de informações em relatório de execução financeira.</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 xml:space="preserve">§ 1º A definição da categoria de prestação de informações aplicável ao caso concreto deve observar as condições objetivas previstas nos </w:t>
      </w:r>
      <w:proofErr w:type="spellStart"/>
      <w:r w:rsidRPr="00BC5B48">
        <w:rPr>
          <w:rFonts w:ascii="Arial" w:eastAsia="Times New Roman" w:hAnsi="Arial" w:cs="Arial"/>
          <w:color w:val="000000"/>
          <w:sz w:val="20"/>
          <w:szCs w:val="20"/>
          <w:lang w:eastAsia="pt-BR"/>
        </w:rPr>
        <w:t>arts</w:t>
      </w:r>
      <w:proofErr w:type="spellEnd"/>
      <w:r w:rsidRPr="00BC5B48">
        <w:rPr>
          <w:rFonts w:ascii="Arial" w:eastAsia="Times New Roman" w:hAnsi="Arial" w:cs="Arial"/>
          <w:color w:val="000000"/>
          <w:sz w:val="20"/>
          <w:szCs w:val="20"/>
          <w:lang w:eastAsia="pt-BR"/>
        </w:rPr>
        <w:t>. 24 e 25 desta Lei Complementar.</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 2º A adoção da categoria de prestação de informações </w:t>
      </w:r>
      <w:r w:rsidRPr="00BC5B48">
        <w:rPr>
          <w:rFonts w:ascii="Arial" w:eastAsia="Times New Roman" w:hAnsi="Arial" w:cs="Arial"/>
          <w:b/>
          <w:bCs/>
          <w:color w:val="000000"/>
          <w:sz w:val="20"/>
          <w:szCs w:val="20"/>
          <w:lang w:eastAsia="pt-BR"/>
        </w:rPr>
        <w:t>in loco</w:t>
      </w:r>
      <w:r w:rsidRPr="00BC5B48">
        <w:rPr>
          <w:rFonts w:ascii="Arial" w:eastAsia="Times New Roman" w:hAnsi="Arial" w:cs="Arial"/>
          <w:color w:val="000000"/>
          <w:sz w:val="20"/>
          <w:szCs w:val="20"/>
          <w:lang w:eastAsia="pt-BR"/>
        </w:rPr>
        <w:t>, prevista no inciso I do </w:t>
      </w:r>
      <w:r w:rsidRPr="00BC5B48">
        <w:rPr>
          <w:rFonts w:ascii="Arial" w:eastAsia="Times New Roman" w:hAnsi="Arial" w:cs="Arial"/>
          <w:b/>
          <w:bCs/>
          <w:color w:val="000000"/>
          <w:sz w:val="20"/>
          <w:szCs w:val="20"/>
          <w:lang w:eastAsia="pt-BR"/>
        </w:rPr>
        <w:t>caput</w:t>
      </w:r>
      <w:r w:rsidRPr="00BC5B48">
        <w:rPr>
          <w:rFonts w:ascii="Arial" w:eastAsia="Times New Roman" w:hAnsi="Arial" w:cs="Arial"/>
          <w:color w:val="000000"/>
          <w:sz w:val="20"/>
          <w:szCs w:val="20"/>
          <w:lang w:eastAsia="pt-BR"/>
        </w:rPr>
        <w:t> deste artigo, está condicionada à avaliação de que há capacidade operacional da administração pública do ente da Federação para realizar a visita de verificação obrigatória.</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 3º A documentação relativa à execução do objeto e financeira deve ser mantida pelo beneficiário pelo prazo de 5 (cinco) anos, contado do fim da vigência do instrumento.</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51" w:name="art24"/>
      <w:bookmarkEnd w:id="51"/>
      <w:r w:rsidRPr="00BC5B48">
        <w:rPr>
          <w:rFonts w:ascii="Arial" w:eastAsia="Times New Roman" w:hAnsi="Arial" w:cs="Arial"/>
          <w:color w:val="000000"/>
          <w:sz w:val="20"/>
          <w:szCs w:val="20"/>
          <w:lang w:eastAsia="pt-BR"/>
        </w:rPr>
        <w:t>Art. 24. A prestação de informações </w:t>
      </w:r>
      <w:r w:rsidRPr="00BC5B48">
        <w:rPr>
          <w:rFonts w:ascii="Arial" w:eastAsia="Times New Roman" w:hAnsi="Arial" w:cs="Arial"/>
          <w:b/>
          <w:bCs/>
          <w:color w:val="000000"/>
          <w:sz w:val="20"/>
          <w:szCs w:val="20"/>
          <w:lang w:eastAsia="pt-BR"/>
        </w:rPr>
        <w:t>in loco</w:t>
      </w:r>
      <w:r w:rsidRPr="00BC5B48">
        <w:rPr>
          <w:rFonts w:ascii="Arial" w:eastAsia="Times New Roman" w:hAnsi="Arial" w:cs="Arial"/>
          <w:color w:val="000000"/>
          <w:sz w:val="20"/>
          <w:szCs w:val="20"/>
          <w:lang w:eastAsia="pt-BR"/>
        </w:rPr>
        <w:t>, prevista no inciso I do </w:t>
      </w:r>
      <w:r w:rsidRPr="00BC5B48">
        <w:rPr>
          <w:rFonts w:ascii="Arial" w:eastAsia="Times New Roman" w:hAnsi="Arial" w:cs="Arial"/>
          <w:b/>
          <w:bCs/>
          <w:color w:val="000000"/>
          <w:sz w:val="20"/>
          <w:szCs w:val="20"/>
          <w:lang w:eastAsia="pt-BR"/>
        </w:rPr>
        <w:t>caput</w:t>
      </w:r>
      <w:r w:rsidRPr="00BC5B48">
        <w:rPr>
          <w:rFonts w:ascii="Arial" w:eastAsia="Times New Roman" w:hAnsi="Arial" w:cs="Arial"/>
          <w:color w:val="000000"/>
          <w:sz w:val="20"/>
          <w:szCs w:val="20"/>
          <w:lang w:eastAsia="pt-BR"/>
        </w:rPr>
        <w:t> do art. 23 desta Lei Complementar, pode ser realizada quando o apoio recebido tiver valor inferior a R$ 200.000,00 (duzentos mil reais), nos casos em que o ente da Federação considerar que uma visita de verificação pode ser suficiente para aferir se houve o cumprimento integral do objeto.</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 1º A utilização da categoria referida no </w:t>
      </w:r>
      <w:r w:rsidRPr="00BC5B48">
        <w:rPr>
          <w:rFonts w:ascii="Arial" w:eastAsia="Times New Roman" w:hAnsi="Arial" w:cs="Arial"/>
          <w:b/>
          <w:bCs/>
          <w:color w:val="000000"/>
          <w:sz w:val="20"/>
          <w:szCs w:val="20"/>
          <w:lang w:eastAsia="pt-BR"/>
        </w:rPr>
        <w:t>caput</w:t>
      </w:r>
      <w:r w:rsidRPr="00BC5B48">
        <w:rPr>
          <w:rFonts w:ascii="Arial" w:eastAsia="Times New Roman" w:hAnsi="Arial" w:cs="Arial"/>
          <w:color w:val="000000"/>
          <w:sz w:val="20"/>
          <w:szCs w:val="20"/>
          <w:lang w:eastAsia="pt-BR"/>
        </w:rPr>
        <w:t> deste artigo está condicionada ao juízo de conveniência e oportunidade realizado pela administração pública, considerada a viabilidade operacional da realização das visitas.</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 2º O agente público responsável deve elaborar relatório de visita de verificação e pode adotar os seguintes procedimentos, de acordo com o caso concreto:</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 xml:space="preserve">I - </w:t>
      </w:r>
      <w:proofErr w:type="gramStart"/>
      <w:r w:rsidRPr="00BC5B48">
        <w:rPr>
          <w:rFonts w:ascii="Arial" w:eastAsia="Times New Roman" w:hAnsi="Arial" w:cs="Arial"/>
          <w:color w:val="000000"/>
          <w:sz w:val="20"/>
          <w:szCs w:val="20"/>
          <w:lang w:eastAsia="pt-BR"/>
        </w:rPr>
        <w:t>encaminhar</w:t>
      </w:r>
      <w:proofErr w:type="gramEnd"/>
      <w:r w:rsidRPr="00BC5B48">
        <w:rPr>
          <w:rFonts w:ascii="Arial" w:eastAsia="Times New Roman" w:hAnsi="Arial" w:cs="Arial"/>
          <w:color w:val="000000"/>
          <w:sz w:val="20"/>
          <w:szCs w:val="20"/>
          <w:lang w:eastAsia="pt-BR"/>
        </w:rPr>
        <w:t xml:space="preserve"> o processo à autoridade responsável pelo julgamento da prestação de informações, caso conclua que houve o cumprimento integral do objeto ou cumprimento parcial justificado;</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 xml:space="preserve">II - </w:t>
      </w:r>
      <w:proofErr w:type="gramStart"/>
      <w:r w:rsidRPr="00BC5B48">
        <w:rPr>
          <w:rFonts w:ascii="Arial" w:eastAsia="Times New Roman" w:hAnsi="Arial" w:cs="Arial"/>
          <w:color w:val="000000"/>
          <w:sz w:val="20"/>
          <w:szCs w:val="20"/>
          <w:lang w:eastAsia="pt-BR"/>
        </w:rPr>
        <w:t>solicitar</w:t>
      </w:r>
      <w:proofErr w:type="gramEnd"/>
      <w:r w:rsidRPr="00BC5B48">
        <w:rPr>
          <w:rFonts w:ascii="Arial" w:eastAsia="Times New Roman" w:hAnsi="Arial" w:cs="Arial"/>
          <w:color w:val="000000"/>
          <w:sz w:val="20"/>
          <w:szCs w:val="20"/>
          <w:lang w:eastAsia="pt-BR"/>
        </w:rPr>
        <w:t xml:space="preserve"> a apresentação pelo beneficiário de relatório de execução do objeto, caso considere que não foi possível aferir na visita de verificação que houve o cumprimento integral do objeto ou cumprimento parcial justificado; ou</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III - solicitar a apresentação pelo beneficiário de relatório de execução financeira, caso considere que não foi possível aferir o cumprimento integral do objeto no relatório de execução do objeto ou que foram insuficientes as justificativas apresentadas sobre o cumprimento parcial de metas.</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 3º A autoridade responsável pelo julgamento da prestação de informações pode:</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 xml:space="preserve">I - </w:t>
      </w:r>
      <w:proofErr w:type="gramStart"/>
      <w:r w:rsidRPr="00BC5B48">
        <w:rPr>
          <w:rFonts w:ascii="Arial" w:eastAsia="Times New Roman" w:hAnsi="Arial" w:cs="Arial"/>
          <w:color w:val="000000"/>
          <w:sz w:val="20"/>
          <w:szCs w:val="20"/>
          <w:lang w:eastAsia="pt-BR"/>
        </w:rPr>
        <w:t>determinar</w:t>
      </w:r>
      <w:proofErr w:type="gramEnd"/>
      <w:r w:rsidRPr="00BC5B48">
        <w:rPr>
          <w:rFonts w:ascii="Arial" w:eastAsia="Times New Roman" w:hAnsi="Arial" w:cs="Arial"/>
          <w:color w:val="000000"/>
          <w:sz w:val="20"/>
          <w:szCs w:val="20"/>
          <w:lang w:eastAsia="pt-BR"/>
        </w:rPr>
        <w:t xml:space="preserve"> o arquivamento, caso considere que houve o cumprimento integral do objeto ou cumprimento parcial justificado;</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 xml:space="preserve">II - </w:t>
      </w:r>
      <w:proofErr w:type="gramStart"/>
      <w:r w:rsidRPr="00BC5B48">
        <w:rPr>
          <w:rFonts w:ascii="Arial" w:eastAsia="Times New Roman" w:hAnsi="Arial" w:cs="Arial"/>
          <w:color w:val="000000"/>
          <w:sz w:val="20"/>
          <w:szCs w:val="20"/>
          <w:lang w:eastAsia="pt-BR"/>
        </w:rPr>
        <w:t>solicitar</w:t>
      </w:r>
      <w:proofErr w:type="gramEnd"/>
      <w:r w:rsidRPr="00BC5B48">
        <w:rPr>
          <w:rFonts w:ascii="Arial" w:eastAsia="Times New Roman" w:hAnsi="Arial" w:cs="Arial"/>
          <w:color w:val="000000"/>
          <w:sz w:val="20"/>
          <w:szCs w:val="20"/>
          <w:lang w:eastAsia="pt-BR"/>
        </w:rPr>
        <w:t xml:space="preserve"> a apresentação pelo beneficiário de relatório de execução do objeto, caso considere que ainda não foi possível aferir o cumprimento integral do objeto ou que foram insuficientes as justificativas apresentadas sobre o cumprimento parcial de metas;</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III - solicitar a apresentação pelo beneficiário de relatório de execução financeira, caso considere que não foi possível aferir o cumprimento integral do objeto no relatório de execução do objeto ou que foram insuficientes as justificativas apresentadas sobre o cumprimento parcial; ou</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 xml:space="preserve">IV - </w:t>
      </w:r>
      <w:proofErr w:type="gramStart"/>
      <w:r w:rsidRPr="00BC5B48">
        <w:rPr>
          <w:rFonts w:ascii="Arial" w:eastAsia="Times New Roman" w:hAnsi="Arial" w:cs="Arial"/>
          <w:color w:val="000000"/>
          <w:sz w:val="20"/>
          <w:szCs w:val="20"/>
          <w:lang w:eastAsia="pt-BR"/>
        </w:rPr>
        <w:t>aplicar</w:t>
      </w:r>
      <w:proofErr w:type="gramEnd"/>
      <w:r w:rsidRPr="00BC5B48">
        <w:rPr>
          <w:rFonts w:ascii="Arial" w:eastAsia="Times New Roman" w:hAnsi="Arial" w:cs="Arial"/>
          <w:color w:val="000000"/>
          <w:sz w:val="20"/>
          <w:szCs w:val="20"/>
          <w:lang w:eastAsia="pt-BR"/>
        </w:rPr>
        <w:t xml:space="preserve"> sanções ou decidir pela rejeição da prestação de informações, nos casos em que verificar que não houve cumprimento integral do objeto ou cumprimento parcial justificado ou quando identificar irregularidades no relatório de execução financeira.</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52" w:name="art25"/>
      <w:bookmarkEnd w:id="52"/>
      <w:r w:rsidRPr="00BC5B48">
        <w:rPr>
          <w:rFonts w:ascii="Arial" w:eastAsia="Times New Roman" w:hAnsi="Arial" w:cs="Arial"/>
          <w:color w:val="000000"/>
          <w:sz w:val="20"/>
          <w:szCs w:val="20"/>
          <w:lang w:eastAsia="pt-BR"/>
        </w:rPr>
        <w:t>Art. 25. A prestação de informações em relatório de execução do objeto deve comprovar que foram alcançados os resultados da ação cultural, conforme os seguintes procedimentos:</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lastRenderedPageBreak/>
        <w:t xml:space="preserve">I - </w:t>
      </w:r>
      <w:proofErr w:type="gramStart"/>
      <w:r w:rsidRPr="00BC5B48">
        <w:rPr>
          <w:rFonts w:ascii="Arial" w:eastAsia="Times New Roman" w:hAnsi="Arial" w:cs="Arial"/>
          <w:color w:val="000000"/>
          <w:sz w:val="20"/>
          <w:szCs w:val="20"/>
          <w:lang w:eastAsia="pt-BR"/>
        </w:rPr>
        <w:t>apresentação</w:t>
      </w:r>
      <w:proofErr w:type="gramEnd"/>
      <w:r w:rsidRPr="00BC5B48">
        <w:rPr>
          <w:rFonts w:ascii="Arial" w:eastAsia="Times New Roman" w:hAnsi="Arial" w:cs="Arial"/>
          <w:color w:val="000000"/>
          <w:sz w:val="20"/>
          <w:szCs w:val="20"/>
          <w:lang w:eastAsia="pt-BR"/>
        </w:rPr>
        <w:t xml:space="preserve"> de relatório de execução do objeto pelo beneficiário no prazo determinado pelo ente da Federação no regulamento ou no instrumento de seleção;</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 xml:space="preserve">II - </w:t>
      </w:r>
      <w:proofErr w:type="gramStart"/>
      <w:r w:rsidRPr="00BC5B48">
        <w:rPr>
          <w:rFonts w:ascii="Arial" w:eastAsia="Times New Roman" w:hAnsi="Arial" w:cs="Arial"/>
          <w:color w:val="000000"/>
          <w:sz w:val="20"/>
          <w:szCs w:val="20"/>
          <w:lang w:eastAsia="pt-BR"/>
        </w:rPr>
        <w:t>análise</w:t>
      </w:r>
      <w:proofErr w:type="gramEnd"/>
      <w:r w:rsidRPr="00BC5B48">
        <w:rPr>
          <w:rFonts w:ascii="Arial" w:eastAsia="Times New Roman" w:hAnsi="Arial" w:cs="Arial"/>
          <w:color w:val="000000"/>
          <w:sz w:val="20"/>
          <w:szCs w:val="20"/>
          <w:lang w:eastAsia="pt-BR"/>
        </w:rPr>
        <w:t xml:space="preserve"> do relatório de execução do objeto por agente público designado.</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 1º O agente público competente deve elaborar parecer técnico de análise do relatório de execução do objeto e pode adotar os seguintes procedimentos, de acordo com o caso concreto:</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 xml:space="preserve">I - </w:t>
      </w:r>
      <w:proofErr w:type="gramStart"/>
      <w:r w:rsidRPr="00BC5B48">
        <w:rPr>
          <w:rFonts w:ascii="Arial" w:eastAsia="Times New Roman" w:hAnsi="Arial" w:cs="Arial"/>
          <w:color w:val="000000"/>
          <w:sz w:val="20"/>
          <w:szCs w:val="20"/>
          <w:lang w:eastAsia="pt-BR"/>
        </w:rPr>
        <w:t>encaminhar</w:t>
      </w:r>
      <w:proofErr w:type="gramEnd"/>
      <w:r w:rsidRPr="00BC5B48">
        <w:rPr>
          <w:rFonts w:ascii="Arial" w:eastAsia="Times New Roman" w:hAnsi="Arial" w:cs="Arial"/>
          <w:color w:val="000000"/>
          <w:sz w:val="20"/>
          <w:szCs w:val="20"/>
          <w:lang w:eastAsia="pt-BR"/>
        </w:rPr>
        <w:t xml:space="preserve"> o processo à autoridade responsável pelo julgamento da prestação de informações, caso conclua que houve o cumprimento integral do objeto; ou</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 xml:space="preserve">II - </w:t>
      </w:r>
      <w:proofErr w:type="gramStart"/>
      <w:r w:rsidRPr="00BC5B48">
        <w:rPr>
          <w:rFonts w:ascii="Arial" w:eastAsia="Times New Roman" w:hAnsi="Arial" w:cs="Arial"/>
          <w:color w:val="000000"/>
          <w:sz w:val="20"/>
          <w:szCs w:val="20"/>
          <w:lang w:eastAsia="pt-BR"/>
        </w:rPr>
        <w:t>solicitar</w:t>
      </w:r>
      <w:proofErr w:type="gramEnd"/>
      <w:r w:rsidRPr="00BC5B48">
        <w:rPr>
          <w:rFonts w:ascii="Arial" w:eastAsia="Times New Roman" w:hAnsi="Arial" w:cs="Arial"/>
          <w:color w:val="000000"/>
          <w:sz w:val="20"/>
          <w:szCs w:val="20"/>
          <w:lang w:eastAsia="pt-BR"/>
        </w:rPr>
        <w:t xml:space="preserve"> a apresentação pelo beneficiário de relatório de execução financeira, caso considere que não foi possível aferir o cumprimento integral do objeto ou cumprimento parcial justificado no relatório de execução do objeto.</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 2º A autoridade responsável pelo julgamento da prestação de informações pode:</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 xml:space="preserve">I - </w:t>
      </w:r>
      <w:proofErr w:type="gramStart"/>
      <w:r w:rsidRPr="00BC5B48">
        <w:rPr>
          <w:rFonts w:ascii="Arial" w:eastAsia="Times New Roman" w:hAnsi="Arial" w:cs="Arial"/>
          <w:color w:val="000000"/>
          <w:sz w:val="20"/>
          <w:szCs w:val="20"/>
          <w:lang w:eastAsia="pt-BR"/>
        </w:rPr>
        <w:t>determinar</w:t>
      </w:r>
      <w:proofErr w:type="gramEnd"/>
      <w:r w:rsidRPr="00BC5B48">
        <w:rPr>
          <w:rFonts w:ascii="Arial" w:eastAsia="Times New Roman" w:hAnsi="Arial" w:cs="Arial"/>
          <w:color w:val="000000"/>
          <w:sz w:val="20"/>
          <w:szCs w:val="20"/>
          <w:lang w:eastAsia="pt-BR"/>
        </w:rPr>
        <w:t xml:space="preserve"> o arquivamento, caso considere que houve o cumprimento integral do objeto ou cumprimento parcial justificado;</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 xml:space="preserve">II - </w:t>
      </w:r>
      <w:proofErr w:type="gramStart"/>
      <w:r w:rsidRPr="00BC5B48">
        <w:rPr>
          <w:rFonts w:ascii="Arial" w:eastAsia="Times New Roman" w:hAnsi="Arial" w:cs="Arial"/>
          <w:color w:val="000000"/>
          <w:sz w:val="20"/>
          <w:szCs w:val="20"/>
          <w:lang w:eastAsia="pt-BR"/>
        </w:rPr>
        <w:t>solicitar</w:t>
      </w:r>
      <w:proofErr w:type="gramEnd"/>
      <w:r w:rsidRPr="00BC5B48">
        <w:rPr>
          <w:rFonts w:ascii="Arial" w:eastAsia="Times New Roman" w:hAnsi="Arial" w:cs="Arial"/>
          <w:color w:val="000000"/>
          <w:sz w:val="20"/>
          <w:szCs w:val="20"/>
          <w:lang w:eastAsia="pt-BR"/>
        </w:rPr>
        <w:t xml:space="preserve"> a apresentação pelo beneficiário de relatório de execução financeira, caso considere que não foi possível aferir o cumprimento integral do objeto no relatório de execução do objeto ou que foram insuficientes as justificativas apresentadas sobre o cumprimento parcial de metas; ou</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III - decidir pela rejeição da prestação de informações, nos casos em que verificar que não houve cumprimento integral do objeto ou cumprimento parcial justificado ou quando identificar irregularidades no relatório de execução financeira.</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53" w:name="art26"/>
      <w:bookmarkEnd w:id="53"/>
      <w:r w:rsidRPr="00BC5B48">
        <w:rPr>
          <w:rFonts w:ascii="Arial" w:eastAsia="Times New Roman" w:hAnsi="Arial" w:cs="Arial"/>
          <w:color w:val="000000"/>
          <w:sz w:val="20"/>
          <w:szCs w:val="20"/>
          <w:lang w:eastAsia="pt-BR"/>
        </w:rPr>
        <w:t>Art. 26. O relatório de execução financeira será exigido excepcionalmente, nas seguintes hipóteses:</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 xml:space="preserve">I - </w:t>
      </w:r>
      <w:proofErr w:type="gramStart"/>
      <w:r w:rsidRPr="00BC5B48">
        <w:rPr>
          <w:rFonts w:ascii="Arial" w:eastAsia="Times New Roman" w:hAnsi="Arial" w:cs="Arial"/>
          <w:color w:val="000000"/>
          <w:sz w:val="20"/>
          <w:szCs w:val="20"/>
          <w:lang w:eastAsia="pt-BR"/>
        </w:rPr>
        <w:t>quando</w:t>
      </w:r>
      <w:proofErr w:type="gramEnd"/>
      <w:r w:rsidRPr="00BC5B48">
        <w:rPr>
          <w:rFonts w:ascii="Arial" w:eastAsia="Times New Roman" w:hAnsi="Arial" w:cs="Arial"/>
          <w:color w:val="000000"/>
          <w:sz w:val="20"/>
          <w:szCs w:val="20"/>
          <w:lang w:eastAsia="pt-BR"/>
        </w:rPr>
        <w:t xml:space="preserve"> não estiver comprovado o cumprimento do objeto, conforme os procedimentos previstos nos </w:t>
      </w:r>
      <w:proofErr w:type="spellStart"/>
      <w:r w:rsidRPr="00BC5B48">
        <w:rPr>
          <w:rFonts w:ascii="Arial" w:eastAsia="Times New Roman" w:hAnsi="Arial" w:cs="Arial"/>
          <w:color w:val="000000"/>
          <w:sz w:val="20"/>
          <w:szCs w:val="20"/>
          <w:lang w:eastAsia="pt-BR"/>
        </w:rPr>
        <w:t>arts</w:t>
      </w:r>
      <w:proofErr w:type="spellEnd"/>
      <w:r w:rsidRPr="00BC5B48">
        <w:rPr>
          <w:rFonts w:ascii="Arial" w:eastAsia="Times New Roman" w:hAnsi="Arial" w:cs="Arial"/>
          <w:color w:val="000000"/>
          <w:sz w:val="20"/>
          <w:szCs w:val="20"/>
          <w:lang w:eastAsia="pt-BR"/>
        </w:rPr>
        <w:t>. 24 e 25 desta Lei Complementar; ou</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 xml:space="preserve">II - </w:t>
      </w:r>
      <w:proofErr w:type="gramStart"/>
      <w:r w:rsidRPr="00BC5B48">
        <w:rPr>
          <w:rFonts w:ascii="Arial" w:eastAsia="Times New Roman" w:hAnsi="Arial" w:cs="Arial"/>
          <w:color w:val="000000"/>
          <w:sz w:val="20"/>
          <w:szCs w:val="20"/>
          <w:lang w:eastAsia="pt-BR"/>
        </w:rPr>
        <w:t>quando</w:t>
      </w:r>
      <w:proofErr w:type="gramEnd"/>
      <w:r w:rsidRPr="00BC5B48">
        <w:rPr>
          <w:rFonts w:ascii="Arial" w:eastAsia="Times New Roman" w:hAnsi="Arial" w:cs="Arial"/>
          <w:color w:val="000000"/>
          <w:sz w:val="20"/>
          <w:szCs w:val="20"/>
          <w:lang w:eastAsia="pt-BR"/>
        </w:rPr>
        <w:t xml:space="preserve"> for recebida pela administração pública denúncia de irregularidade sobre a execução da ação cultural, mediante juízo de admissibilidade que deve avaliar os elementos fáticos apresentados.</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54" w:name="art27"/>
      <w:bookmarkEnd w:id="54"/>
      <w:r w:rsidRPr="00BC5B48">
        <w:rPr>
          <w:rFonts w:ascii="Arial" w:eastAsia="Times New Roman" w:hAnsi="Arial" w:cs="Arial"/>
          <w:color w:val="000000"/>
          <w:sz w:val="20"/>
          <w:szCs w:val="20"/>
          <w:lang w:eastAsia="pt-BR"/>
        </w:rPr>
        <w:t>Art. 27. O julgamento da prestação de informações realizado pela autoridade do ente da Federação avaliará o parecer técnico de análise de prestação de informações, podendo concluir pela:</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 xml:space="preserve">I - </w:t>
      </w:r>
      <w:proofErr w:type="gramStart"/>
      <w:r w:rsidRPr="00BC5B48">
        <w:rPr>
          <w:rFonts w:ascii="Arial" w:eastAsia="Times New Roman" w:hAnsi="Arial" w:cs="Arial"/>
          <w:color w:val="000000"/>
          <w:sz w:val="20"/>
          <w:szCs w:val="20"/>
          <w:lang w:eastAsia="pt-BR"/>
        </w:rPr>
        <w:t>aprovação</w:t>
      </w:r>
      <w:proofErr w:type="gramEnd"/>
      <w:r w:rsidRPr="00BC5B48">
        <w:rPr>
          <w:rFonts w:ascii="Arial" w:eastAsia="Times New Roman" w:hAnsi="Arial" w:cs="Arial"/>
          <w:color w:val="000000"/>
          <w:sz w:val="20"/>
          <w:szCs w:val="20"/>
          <w:lang w:eastAsia="pt-BR"/>
        </w:rPr>
        <w:t xml:space="preserve"> da prestação de informações, com ou sem ressalvas; ou</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 xml:space="preserve">II - </w:t>
      </w:r>
      <w:proofErr w:type="gramStart"/>
      <w:r w:rsidRPr="00BC5B48">
        <w:rPr>
          <w:rFonts w:ascii="Arial" w:eastAsia="Times New Roman" w:hAnsi="Arial" w:cs="Arial"/>
          <w:color w:val="000000"/>
          <w:sz w:val="20"/>
          <w:szCs w:val="20"/>
          <w:lang w:eastAsia="pt-BR"/>
        </w:rPr>
        <w:t>reprovação</w:t>
      </w:r>
      <w:proofErr w:type="gramEnd"/>
      <w:r w:rsidRPr="00BC5B48">
        <w:rPr>
          <w:rFonts w:ascii="Arial" w:eastAsia="Times New Roman" w:hAnsi="Arial" w:cs="Arial"/>
          <w:color w:val="000000"/>
          <w:sz w:val="20"/>
          <w:szCs w:val="20"/>
          <w:lang w:eastAsia="pt-BR"/>
        </w:rPr>
        <w:t xml:space="preserve"> da prestação de informações, parcial ou total.</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Parágrafo único.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55" w:name="art28"/>
      <w:bookmarkEnd w:id="55"/>
      <w:r w:rsidRPr="00BC5B48">
        <w:rPr>
          <w:rFonts w:ascii="Arial" w:eastAsia="Times New Roman" w:hAnsi="Arial" w:cs="Arial"/>
          <w:color w:val="000000"/>
          <w:sz w:val="20"/>
          <w:szCs w:val="20"/>
          <w:lang w:eastAsia="pt-BR"/>
        </w:rPr>
        <w:t>Art. 28. Nos casos em que o julgamento da prestação de informações for pela reprovação, o beneficiário será notificado para:</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 xml:space="preserve">I - </w:t>
      </w:r>
      <w:proofErr w:type="gramStart"/>
      <w:r w:rsidRPr="00BC5B48">
        <w:rPr>
          <w:rFonts w:ascii="Arial" w:eastAsia="Times New Roman" w:hAnsi="Arial" w:cs="Arial"/>
          <w:color w:val="000000"/>
          <w:sz w:val="20"/>
          <w:szCs w:val="20"/>
          <w:lang w:eastAsia="pt-BR"/>
        </w:rPr>
        <w:t>devolver</w:t>
      </w:r>
      <w:proofErr w:type="gramEnd"/>
      <w:r w:rsidRPr="00BC5B48">
        <w:rPr>
          <w:rFonts w:ascii="Arial" w:eastAsia="Times New Roman" w:hAnsi="Arial" w:cs="Arial"/>
          <w:color w:val="000000"/>
          <w:sz w:val="20"/>
          <w:szCs w:val="20"/>
          <w:lang w:eastAsia="pt-BR"/>
        </w:rPr>
        <w:t xml:space="preserve"> recursos ao erário; ou</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 xml:space="preserve">II - </w:t>
      </w:r>
      <w:proofErr w:type="gramStart"/>
      <w:r w:rsidRPr="00BC5B48">
        <w:rPr>
          <w:rFonts w:ascii="Arial" w:eastAsia="Times New Roman" w:hAnsi="Arial" w:cs="Arial"/>
          <w:color w:val="000000"/>
          <w:sz w:val="20"/>
          <w:szCs w:val="20"/>
          <w:lang w:eastAsia="pt-BR"/>
        </w:rPr>
        <w:t>apresentar</w:t>
      </w:r>
      <w:proofErr w:type="gramEnd"/>
      <w:r w:rsidRPr="00BC5B48">
        <w:rPr>
          <w:rFonts w:ascii="Arial" w:eastAsia="Times New Roman" w:hAnsi="Arial" w:cs="Arial"/>
          <w:color w:val="000000"/>
          <w:sz w:val="20"/>
          <w:szCs w:val="20"/>
          <w:lang w:eastAsia="pt-BR"/>
        </w:rPr>
        <w:t xml:space="preserve"> plano de ações compensatórias.</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lastRenderedPageBreak/>
        <w:t>§ 1º A ocorrência de caso fortuito ou força maior impeditiva da execução do instrumento afasta a reprovação da prestação de informações, desde que regularmente comprovada.</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 2º Nos casos de reprovação parcial, o ressarcimento ao erário previsto no inciso I do </w:t>
      </w:r>
      <w:r w:rsidRPr="00BC5B48">
        <w:rPr>
          <w:rFonts w:ascii="Arial" w:eastAsia="Times New Roman" w:hAnsi="Arial" w:cs="Arial"/>
          <w:b/>
          <w:bCs/>
          <w:color w:val="000000"/>
          <w:sz w:val="20"/>
          <w:szCs w:val="20"/>
          <w:lang w:eastAsia="pt-BR"/>
        </w:rPr>
        <w:t>caput</w:t>
      </w:r>
      <w:r w:rsidRPr="00BC5B48">
        <w:rPr>
          <w:rFonts w:ascii="Arial" w:eastAsia="Times New Roman" w:hAnsi="Arial" w:cs="Arial"/>
          <w:color w:val="000000"/>
          <w:sz w:val="20"/>
          <w:szCs w:val="20"/>
          <w:lang w:eastAsia="pt-BR"/>
        </w:rPr>
        <w:t> deste artigo somente será possível se estiver caracterizada má-fé do beneficiário.</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 3º O prazo de execução do plano de ações compensatórias deve ser o menor possível, conforme o caso concreto, limitado à metade do prazo originalmente previsto de vigência do instrumento.</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56" w:name="art29"/>
      <w:bookmarkEnd w:id="56"/>
      <w:r w:rsidRPr="00BC5B48">
        <w:rPr>
          <w:rFonts w:ascii="Arial" w:eastAsia="Times New Roman" w:hAnsi="Arial" w:cs="Arial"/>
          <w:color w:val="000000"/>
          <w:sz w:val="20"/>
          <w:szCs w:val="20"/>
          <w:lang w:eastAsia="pt-BR"/>
        </w:rPr>
        <w:t>Art. 29. As prestações de contas das ações emergenciais de que trata esta Lei Complementar deverão ser encerradas 24 (vinte e quatro) meses após o repasse ao ente da Federação, no que se refere aos deveres dos Estados, do Distrito Federal e dos Municípios em relação à União.</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57" w:name="art29§1"/>
      <w:bookmarkEnd w:id="57"/>
      <w:r w:rsidRPr="00BC5B48">
        <w:rPr>
          <w:rFonts w:ascii="Arial" w:eastAsia="Times New Roman" w:hAnsi="Arial" w:cs="Arial"/>
          <w:color w:val="000000"/>
          <w:sz w:val="20"/>
          <w:szCs w:val="20"/>
          <w:lang w:eastAsia="pt-BR"/>
        </w:rPr>
        <w:t>§ 1º No caso de prorrogação de prazos de execução nos termos do § 1º do art. 22 desta Lei Complementar, os prazos de prestação de contas deverão ser prorrogados pelo mesmo prazo.    </w:t>
      </w:r>
      <w:hyperlink r:id="rId22" w:anchor="art4" w:history="1">
        <w:r w:rsidRPr="00BC5B48">
          <w:rPr>
            <w:rFonts w:ascii="Arial" w:eastAsia="Times New Roman" w:hAnsi="Arial" w:cs="Arial"/>
            <w:strike/>
            <w:color w:val="0000FF"/>
            <w:sz w:val="20"/>
            <w:szCs w:val="20"/>
            <w:u w:val="single"/>
            <w:lang w:eastAsia="pt-BR"/>
          </w:rPr>
          <w:t>(Revogado pela Medida Provisória nº 1.135, de 2022)</w:t>
        </w:r>
      </w:hyperlink>
      <w:r w:rsidRPr="00BC5B48">
        <w:rPr>
          <w:rFonts w:ascii="Arial" w:eastAsia="Times New Roman" w:hAnsi="Arial" w:cs="Arial"/>
          <w:color w:val="000000"/>
          <w:sz w:val="20"/>
          <w:szCs w:val="20"/>
          <w:lang w:eastAsia="pt-BR"/>
        </w:rPr>
        <w:t>    </w:t>
      </w:r>
      <w:hyperlink r:id="rId23" w:history="1">
        <w:r w:rsidRPr="00BC5B48">
          <w:rPr>
            <w:rFonts w:ascii="Arial" w:eastAsia="Times New Roman" w:hAnsi="Arial" w:cs="Arial"/>
            <w:color w:val="0000FF"/>
            <w:sz w:val="20"/>
            <w:szCs w:val="20"/>
            <w:u w:val="single"/>
            <w:lang w:eastAsia="pt-BR"/>
          </w:rPr>
          <w:t>(Vigência encerrada)</w:t>
        </w:r>
      </w:hyperlink>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58" w:name="art29§2"/>
      <w:bookmarkEnd w:id="58"/>
      <w:r w:rsidRPr="00BC5B48">
        <w:rPr>
          <w:rFonts w:ascii="Arial" w:eastAsia="Times New Roman" w:hAnsi="Arial" w:cs="Arial"/>
          <w:color w:val="000000"/>
          <w:sz w:val="20"/>
          <w:szCs w:val="20"/>
          <w:lang w:eastAsia="pt-BR"/>
        </w:rPr>
        <w:t>§ 2º Os Estados, o Distrito Federal e os Municípios definirão, quando necessário, os prazos para prestação de contas dos beneficiários das ações emergenciais previstas no art. 6º e no § 1º do art. 8º desta Lei Complementar.</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59" w:name="art30"/>
      <w:bookmarkEnd w:id="59"/>
      <w:r w:rsidRPr="00BC5B48">
        <w:rPr>
          <w:rFonts w:ascii="Arial" w:eastAsia="Times New Roman" w:hAnsi="Arial" w:cs="Arial"/>
          <w:color w:val="000000"/>
          <w:sz w:val="20"/>
          <w:szCs w:val="20"/>
          <w:lang w:eastAsia="pt-BR"/>
        </w:rPr>
        <w:t>Art. 30. Para as medidas de que trata esta Lei Complementar, poderão ser utilizados como fontes de recursos:</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 xml:space="preserve">I - </w:t>
      </w:r>
      <w:proofErr w:type="gramStart"/>
      <w:r w:rsidRPr="00BC5B48">
        <w:rPr>
          <w:rFonts w:ascii="Arial" w:eastAsia="Times New Roman" w:hAnsi="Arial" w:cs="Arial"/>
          <w:color w:val="000000"/>
          <w:sz w:val="20"/>
          <w:szCs w:val="20"/>
          <w:lang w:eastAsia="pt-BR"/>
        </w:rPr>
        <w:t>dotações</w:t>
      </w:r>
      <w:proofErr w:type="gramEnd"/>
      <w:r w:rsidRPr="00BC5B48">
        <w:rPr>
          <w:rFonts w:ascii="Arial" w:eastAsia="Times New Roman" w:hAnsi="Arial" w:cs="Arial"/>
          <w:color w:val="000000"/>
          <w:sz w:val="20"/>
          <w:szCs w:val="20"/>
          <w:lang w:eastAsia="pt-BR"/>
        </w:rPr>
        <w:t xml:space="preserve"> orçamentárias da União;</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 xml:space="preserve">II - </w:t>
      </w:r>
      <w:proofErr w:type="gramStart"/>
      <w:r w:rsidRPr="00BC5B48">
        <w:rPr>
          <w:rFonts w:ascii="Arial" w:eastAsia="Times New Roman" w:hAnsi="Arial" w:cs="Arial"/>
          <w:color w:val="000000"/>
          <w:sz w:val="20"/>
          <w:szCs w:val="20"/>
          <w:lang w:eastAsia="pt-BR"/>
        </w:rPr>
        <w:t>superávit</w:t>
      </w:r>
      <w:proofErr w:type="gramEnd"/>
      <w:r w:rsidRPr="00BC5B48">
        <w:rPr>
          <w:rFonts w:ascii="Arial" w:eastAsia="Times New Roman" w:hAnsi="Arial" w:cs="Arial"/>
          <w:color w:val="000000"/>
          <w:sz w:val="20"/>
          <w:szCs w:val="20"/>
          <w:lang w:eastAsia="pt-BR"/>
        </w:rPr>
        <w:t xml:space="preserve"> financeiro apurado em balanço das fontes de receita vinculadas ao FNC, criado pela Lei nº 8.313, de 23 de dezembro de 1991;</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III - outras fontes de recursos.</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60" w:name="art31"/>
      <w:bookmarkEnd w:id="60"/>
      <w:r w:rsidRPr="00BC5B48">
        <w:rPr>
          <w:rFonts w:ascii="Arial" w:eastAsia="Times New Roman" w:hAnsi="Arial" w:cs="Arial"/>
          <w:color w:val="000000"/>
          <w:sz w:val="20"/>
          <w:szCs w:val="20"/>
          <w:lang w:eastAsia="pt-BR"/>
        </w:rPr>
        <w:t>Art. 31. A </w:t>
      </w:r>
      <w:hyperlink r:id="rId24" w:history="1">
        <w:r w:rsidRPr="00BC5B48">
          <w:rPr>
            <w:rFonts w:ascii="Arial" w:eastAsia="Times New Roman" w:hAnsi="Arial" w:cs="Arial"/>
            <w:color w:val="0000FF"/>
            <w:sz w:val="20"/>
            <w:szCs w:val="20"/>
            <w:u w:val="single"/>
            <w:lang w:eastAsia="pt-BR"/>
          </w:rPr>
          <w:t>Lei Complementar nº 101, de 4 de maio de 2000</w:t>
        </w:r>
      </w:hyperlink>
      <w:r w:rsidRPr="00BC5B48">
        <w:rPr>
          <w:rFonts w:ascii="Arial" w:eastAsia="Times New Roman" w:hAnsi="Arial" w:cs="Arial"/>
          <w:color w:val="000000"/>
          <w:sz w:val="20"/>
          <w:szCs w:val="20"/>
          <w:lang w:eastAsia="pt-BR"/>
        </w:rPr>
        <w:t> (Lei de Responsabilidade Fiscal), passa a vigorar acrescida do seguinte art. 65-A:</w:t>
      </w:r>
    </w:p>
    <w:p w:rsidR="00BC5B48" w:rsidRPr="00BC5B48" w:rsidRDefault="00BC5B48" w:rsidP="00BC5B48">
      <w:pPr>
        <w:spacing w:before="225" w:after="225" w:line="240" w:lineRule="auto"/>
        <w:ind w:firstLine="570"/>
        <w:rPr>
          <w:rFonts w:ascii="Times New Roman" w:eastAsia="Times New Roman" w:hAnsi="Times New Roman" w:cs="Times New Roman"/>
          <w:color w:val="000000"/>
          <w:sz w:val="27"/>
          <w:szCs w:val="27"/>
          <w:lang w:eastAsia="pt-BR"/>
        </w:rPr>
      </w:pPr>
      <w:hyperlink r:id="rId25" w:anchor="art65a" w:history="1">
        <w:r w:rsidRPr="00BC5B48">
          <w:rPr>
            <w:rFonts w:ascii="Arial" w:eastAsia="Times New Roman" w:hAnsi="Arial" w:cs="Arial"/>
            <w:color w:val="0000FF"/>
            <w:sz w:val="20"/>
            <w:szCs w:val="20"/>
            <w:u w:val="single"/>
            <w:lang w:eastAsia="pt-BR"/>
          </w:rPr>
          <w:t>“Art. 65-A.</w:t>
        </w:r>
      </w:hyperlink>
      <w:r w:rsidRPr="00BC5B48">
        <w:rPr>
          <w:rFonts w:ascii="Arial" w:eastAsia="Times New Roman" w:hAnsi="Arial" w:cs="Arial"/>
          <w:color w:val="000000"/>
          <w:sz w:val="20"/>
          <w:szCs w:val="20"/>
          <w:lang w:eastAsia="pt-BR"/>
        </w:rPr>
        <w:t> Não serão contabilizadas na meta de resultado primário, para efeito do disposto no art. 9º desta Lei Complementar, as transferências federais aos demais entes da Federação, devidamente identificadas, para enfrentamento das consequências sociais e econômicas no setor cultural decorrentes de calamidades públicas ou pandemias, desde que sejam autorizadas em acréscimo aos valores inicialmente previstos pelo Congresso Nacional na lei orçamentária anual.”</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61" w:name="art32"/>
      <w:bookmarkEnd w:id="61"/>
      <w:r w:rsidRPr="00BC5B48">
        <w:rPr>
          <w:rFonts w:ascii="Arial" w:eastAsia="Times New Roman" w:hAnsi="Arial" w:cs="Arial"/>
          <w:color w:val="000000"/>
          <w:sz w:val="20"/>
          <w:szCs w:val="20"/>
          <w:lang w:eastAsia="pt-BR"/>
        </w:rPr>
        <w:t>Art. 32. O </w:t>
      </w:r>
      <w:r w:rsidRPr="00BC5B48">
        <w:rPr>
          <w:rFonts w:ascii="Arial" w:eastAsia="Times New Roman" w:hAnsi="Arial" w:cs="Arial"/>
          <w:b/>
          <w:bCs/>
          <w:color w:val="000000"/>
          <w:sz w:val="20"/>
          <w:szCs w:val="20"/>
          <w:lang w:eastAsia="pt-BR"/>
        </w:rPr>
        <w:t>caput</w:t>
      </w:r>
      <w:r w:rsidRPr="00BC5B48">
        <w:rPr>
          <w:rFonts w:ascii="Arial" w:eastAsia="Times New Roman" w:hAnsi="Arial" w:cs="Arial"/>
          <w:color w:val="000000"/>
          <w:sz w:val="20"/>
          <w:szCs w:val="20"/>
          <w:lang w:eastAsia="pt-BR"/>
        </w:rPr>
        <w:t> do art. 5º da </w:t>
      </w:r>
      <w:hyperlink r:id="rId26" w:history="1">
        <w:r w:rsidRPr="00BC5B48">
          <w:rPr>
            <w:rFonts w:ascii="Arial" w:eastAsia="Times New Roman" w:hAnsi="Arial" w:cs="Arial"/>
            <w:color w:val="0000FF"/>
            <w:sz w:val="20"/>
            <w:szCs w:val="20"/>
            <w:u w:val="single"/>
            <w:lang w:eastAsia="pt-BR"/>
          </w:rPr>
          <w:t>Lei nº 8.313, de 23 de dezembro de 1991</w:t>
        </w:r>
      </w:hyperlink>
      <w:r w:rsidRPr="00BC5B48">
        <w:rPr>
          <w:rFonts w:ascii="Arial" w:eastAsia="Times New Roman" w:hAnsi="Arial" w:cs="Arial"/>
          <w:color w:val="000000"/>
          <w:sz w:val="20"/>
          <w:szCs w:val="20"/>
          <w:lang w:eastAsia="pt-BR"/>
        </w:rPr>
        <w:t>, passa a vigorar acrescido dos seguintes incisos XII-A e XII-B:</w:t>
      </w:r>
    </w:p>
    <w:p w:rsidR="00BC5B48" w:rsidRPr="00BC5B48" w:rsidRDefault="00BC5B48" w:rsidP="00BC5B48">
      <w:pPr>
        <w:spacing w:before="225" w:after="225" w:line="240" w:lineRule="auto"/>
        <w:ind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“Art. 5º ...............................................................................................................</w:t>
      </w:r>
    </w:p>
    <w:p w:rsidR="00BC5B48" w:rsidRPr="00BC5B48" w:rsidRDefault="00BC5B48" w:rsidP="00BC5B48">
      <w:pPr>
        <w:spacing w:before="225" w:after="225" w:line="240" w:lineRule="auto"/>
        <w:ind w:firstLine="570"/>
        <w:rPr>
          <w:rFonts w:ascii="Times New Roman" w:eastAsia="Times New Roman" w:hAnsi="Times New Roman" w:cs="Times New Roman"/>
          <w:color w:val="000000"/>
          <w:sz w:val="27"/>
          <w:szCs w:val="27"/>
          <w:lang w:eastAsia="pt-BR"/>
        </w:rPr>
      </w:pPr>
      <w:hyperlink r:id="rId27" w:anchor="art5xiia" w:history="1">
        <w:r w:rsidRPr="00BC5B48">
          <w:rPr>
            <w:rFonts w:ascii="Arial" w:eastAsia="Times New Roman" w:hAnsi="Arial" w:cs="Arial"/>
            <w:color w:val="0000FF"/>
            <w:sz w:val="20"/>
            <w:szCs w:val="20"/>
            <w:u w:val="single"/>
            <w:lang w:eastAsia="pt-BR"/>
          </w:rPr>
          <w:t>XII-A -</w:t>
        </w:r>
      </w:hyperlink>
      <w:r w:rsidRPr="00BC5B48">
        <w:rPr>
          <w:rFonts w:ascii="Arial" w:eastAsia="Times New Roman" w:hAnsi="Arial" w:cs="Arial"/>
          <w:color w:val="000000"/>
          <w:sz w:val="20"/>
          <w:szCs w:val="20"/>
          <w:lang w:eastAsia="pt-BR"/>
        </w:rPr>
        <w:t> resultados de aplicações financeiras sobre as suas disponibilidades;</w:t>
      </w:r>
    </w:p>
    <w:p w:rsidR="00BC5B48" w:rsidRPr="00BC5B48" w:rsidRDefault="00BC5B48" w:rsidP="00BC5B48">
      <w:pPr>
        <w:spacing w:before="225" w:after="225" w:line="240" w:lineRule="auto"/>
        <w:ind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 xml:space="preserve">XII-B - </w:t>
      </w:r>
      <w:proofErr w:type="gramStart"/>
      <w:r w:rsidRPr="00BC5B48">
        <w:rPr>
          <w:rFonts w:ascii="Arial" w:eastAsia="Times New Roman" w:hAnsi="Arial" w:cs="Arial"/>
          <w:color w:val="000000"/>
          <w:sz w:val="20"/>
          <w:szCs w:val="20"/>
          <w:lang w:eastAsia="pt-BR"/>
        </w:rPr>
        <w:t>reversão</w:t>
      </w:r>
      <w:proofErr w:type="gramEnd"/>
      <w:r w:rsidRPr="00BC5B48">
        <w:rPr>
          <w:rFonts w:ascii="Arial" w:eastAsia="Times New Roman" w:hAnsi="Arial" w:cs="Arial"/>
          <w:color w:val="000000"/>
          <w:sz w:val="20"/>
          <w:szCs w:val="20"/>
          <w:lang w:eastAsia="pt-BR"/>
        </w:rPr>
        <w:t xml:space="preserve"> dos saldos financeiros anuais não utilizados até o final do exercício, apurados no balanço anual;</w:t>
      </w:r>
    </w:p>
    <w:p w:rsidR="00BC5B48" w:rsidRPr="00BC5B48" w:rsidRDefault="00BC5B48" w:rsidP="00BC5B48">
      <w:pPr>
        <w:spacing w:before="225" w:after="225" w:line="240" w:lineRule="auto"/>
        <w:ind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 (NR)</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bookmarkStart w:id="62" w:name="art33"/>
      <w:bookmarkEnd w:id="62"/>
      <w:r w:rsidRPr="00BC5B48">
        <w:rPr>
          <w:rFonts w:ascii="Arial" w:eastAsia="Times New Roman" w:hAnsi="Arial" w:cs="Arial"/>
          <w:color w:val="000000"/>
          <w:sz w:val="20"/>
          <w:szCs w:val="20"/>
          <w:lang w:eastAsia="pt-BR"/>
        </w:rPr>
        <w:t>Art. 33. Esta Lei Complementar entra em vigor na data de sua publicação.</w:t>
      </w:r>
    </w:p>
    <w:p w:rsidR="00BC5B48" w:rsidRPr="00BC5B48" w:rsidRDefault="00BC5B48" w:rsidP="00BC5B48">
      <w:pPr>
        <w:spacing w:before="225" w:after="225" w:line="240" w:lineRule="auto"/>
        <w:ind w:right="-57" w:firstLine="570"/>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 xml:space="preserve">Brasília, 8 </w:t>
      </w:r>
      <w:proofErr w:type="gramStart"/>
      <w:r w:rsidRPr="00BC5B48">
        <w:rPr>
          <w:rFonts w:ascii="Arial" w:eastAsia="Times New Roman" w:hAnsi="Arial" w:cs="Arial"/>
          <w:color w:val="000000"/>
          <w:sz w:val="20"/>
          <w:szCs w:val="20"/>
          <w:lang w:eastAsia="pt-BR"/>
        </w:rPr>
        <w:t>de  julho</w:t>
      </w:r>
      <w:proofErr w:type="gramEnd"/>
      <w:r w:rsidRPr="00BC5B48">
        <w:rPr>
          <w:rFonts w:ascii="Arial" w:eastAsia="Times New Roman" w:hAnsi="Arial" w:cs="Arial"/>
          <w:color w:val="000000"/>
          <w:sz w:val="20"/>
          <w:szCs w:val="20"/>
          <w:lang w:eastAsia="pt-BR"/>
        </w:rPr>
        <w:t xml:space="preserve"> de 2022; 201º da Independência e 134º da República.</w:t>
      </w:r>
    </w:p>
    <w:p w:rsidR="00BC5B48" w:rsidRPr="00BC5B48" w:rsidRDefault="00BC5B48" w:rsidP="00BC5B48">
      <w:pPr>
        <w:spacing w:before="100" w:beforeAutospacing="1" w:after="100" w:afterAutospacing="1" w:line="240" w:lineRule="auto"/>
        <w:ind w:right="-57"/>
        <w:jc w:val="center"/>
        <w:rPr>
          <w:rFonts w:ascii="Times New Roman" w:eastAsia="Times New Roman" w:hAnsi="Times New Roman" w:cs="Times New Roman"/>
          <w:color w:val="000000"/>
          <w:sz w:val="27"/>
          <w:szCs w:val="27"/>
          <w:lang w:eastAsia="pt-BR"/>
        </w:rPr>
      </w:pPr>
      <w:r w:rsidRPr="00BC5B48">
        <w:rPr>
          <w:rFonts w:ascii="Arial" w:eastAsia="Times New Roman" w:hAnsi="Arial" w:cs="Arial"/>
          <w:color w:val="000000"/>
          <w:sz w:val="20"/>
          <w:szCs w:val="20"/>
          <w:lang w:eastAsia="pt-BR"/>
        </w:rPr>
        <w:t>JAIR MESSIAS BOLSONARO</w:t>
      </w:r>
      <w:bookmarkStart w:id="63" w:name="_GoBack"/>
      <w:bookmarkEnd w:id="63"/>
    </w:p>
    <w:p w:rsidR="00BC5B48" w:rsidRPr="00BC5B48" w:rsidRDefault="00BC5B48" w:rsidP="00BC5B48">
      <w:pPr>
        <w:spacing w:before="100" w:beforeAutospacing="1" w:after="100" w:afterAutospacing="1" w:line="240" w:lineRule="auto"/>
        <w:jc w:val="center"/>
        <w:rPr>
          <w:rFonts w:ascii="Arial" w:eastAsia="Times New Roman" w:hAnsi="Arial" w:cs="Arial"/>
          <w:color w:val="000000"/>
          <w:sz w:val="27"/>
          <w:szCs w:val="27"/>
          <w:lang w:eastAsia="pt-BR"/>
        </w:rPr>
      </w:pPr>
      <w:r w:rsidRPr="00BC5B48">
        <w:rPr>
          <w:rFonts w:ascii="Arial" w:eastAsia="Times New Roman" w:hAnsi="Arial" w:cs="Arial"/>
          <w:color w:val="FF0000"/>
          <w:sz w:val="20"/>
          <w:szCs w:val="20"/>
          <w:lang w:eastAsia="pt-BR"/>
        </w:rPr>
        <w:lastRenderedPageBreak/>
        <w:t>*</w:t>
      </w:r>
    </w:p>
    <w:p w:rsidR="00BC5B48" w:rsidRPr="00BC5B48" w:rsidRDefault="00BC5B48" w:rsidP="00BC5B48">
      <w:pPr>
        <w:spacing w:before="100" w:beforeAutospacing="1" w:after="100" w:afterAutospacing="1" w:line="240" w:lineRule="auto"/>
        <w:jc w:val="center"/>
        <w:rPr>
          <w:rFonts w:ascii="Arial" w:eastAsia="Times New Roman" w:hAnsi="Arial" w:cs="Arial"/>
          <w:color w:val="000000"/>
          <w:sz w:val="27"/>
          <w:szCs w:val="27"/>
          <w:lang w:eastAsia="pt-BR"/>
        </w:rPr>
      </w:pPr>
      <w:r w:rsidRPr="00BC5B48">
        <w:rPr>
          <w:rFonts w:ascii="Arial" w:eastAsia="Times New Roman" w:hAnsi="Arial" w:cs="Arial"/>
          <w:color w:val="000000"/>
          <w:sz w:val="27"/>
          <w:szCs w:val="27"/>
          <w:lang w:eastAsia="pt-BR"/>
        </w:rPr>
        <w:t> </w:t>
      </w:r>
    </w:p>
    <w:p w:rsidR="00BC5B48" w:rsidRPr="00BC5B48" w:rsidRDefault="00BC5B48" w:rsidP="00BC5B48">
      <w:pPr>
        <w:spacing w:before="100" w:beforeAutospacing="1" w:after="100" w:afterAutospacing="1" w:line="240" w:lineRule="auto"/>
        <w:jc w:val="center"/>
        <w:rPr>
          <w:rFonts w:ascii="Arial" w:eastAsia="Times New Roman" w:hAnsi="Arial" w:cs="Arial"/>
          <w:color w:val="000000"/>
          <w:sz w:val="27"/>
          <w:szCs w:val="27"/>
          <w:lang w:eastAsia="pt-BR"/>
        </w:rPr>
      </w:pPr>
      <w:r w:rsidRPr="00BC5B48">
        <w:rPr>
          <w:rFonts w:ascii="Arial" w:eastAsia="Times New Roman" w:hAnsi="Arial" w:cs="Arial"/>
          <w:color w:val="000000"/>
          <w:sz w:val="27"/>
          <w:szCs w:val="27"/>
          <w:lang w:eastAsia="pt-BR"/>
        </w:rPr>
        <w:t> </w:t>
      </w:r>
    </w:p>
    <w:p w:rsidR="00BC5B48" w:rsidRPr="00BC5B48" w:rsidRDefault="00BC5B48" w:rsidP="00BC5B48">
      <w:pPr>
        <w:spacing w:before="100" w:beforeAutospacing="1" w:after="100" w:afterAutospacing="1" w:line="240" w:lineRule="auto"/>
        <w:jc w:val="center"/>
        <w:rPr>
          <w:rFonts w:ascii="Arial" w:eastAsia="Times New Roman" w:hAnsi="Arial" w:cs="Arial"/>
          <w:color w:val="000000"/>
          <w:sz w:val="27"/>
          <w:szCs w:val="27"/>
          <w:lang w:eastAsia="pt-BR"/>
        </w:rPr>
      </w:pPr>
      <w:r w:rsidRPr="00BC5B48">
        <w:rPr>
          <w:rFonts w:ascii="Arial" w:eastAsia="Times New Roman" w:hAnsi="Arial" w:cs="Arial"/>
          <w:color w:val="000000"/>
          <w:sz w:val="27"/>
          <w:szCs w:val="27"/>
          <w:lang w:eastAsia="pt-BR"/>
        </w:rPr>
        <w:t> </w:t>
      </w:r>
    </w:p>
    <w:p w:rsidR="00BC5B48" w:rsidRPr="00BC5B48" w:rsidRDefault="00BC5B48" w:rsidP="00BC5B48">
      <w:pPr>
        <w:spacing w:before="100" w:beforeAutospacing="1" w:after="100" w:afterAutospacing="1" w:line="240" w:lineRule="auto"/>
        <w:jc w:val="center"/>
        <w:rPr>
          <w:rFonts w:ascii="Arial" w:eastAsia="Times New Roman" w:hAnsi="Arial" w:cs="Arial"/>
          <w:color w:val="000000"/>
          <w:sz w:val="27"/>
          <w:szCs w:val="27"/>
          <w:lang w:eastAsia="pt-BR"/>
        </w:rPr>
      </w:pPr>
      <w:r w:rsidRPr="00BC5B48">
        <w:rPr>
          <w:rFonts w:ascii="Arial" w:eastAsia="Times New Roman" w:hAnsi="Arial" w:cs="Arial"/>
          <w:color w:val="000000"/>
          <w:sz w:val="27"/>
          <w:szCs w:val="27"/>
          <w:lang w:eastAsia="pt-BR"/>
        </w:rPr>
        <w:t> </w:t>
      </w:r>
    </w:p>
    <w:p w:rsidR="00BC5B48" w:rsidRPr="00BC5B48" w:rsidRDefault="00BC5B48" w:rsidP="00BC5B48">
      <w:pPr>
        <w:spacing w:before="100" w:beforeAutospacing="1" w:after="100" w:afterAutospacing="1" w:line="240" w:lineRule="auto"/>
        <w:jc w:val="center"/>
        <w:rPr>
          <w:rFonts w:ascii="Arial" w:eastAsia="Times New Roman" w:hAnsi="Arial" w:cs="Arial"/>
          <w:color w:val="000000"/>
          <w:sz w:val="27"/>
          <w:szCs w:val="27"/>
          <w:lang w:eastAsia="pt-BR"/>
        </w:rPr>
      </w:pPr>
      <w:r w:rsidRPr="00BC5B48">
        <w:rPr>
          <w:rFonts w:ascii="Arial" w:eastAsia="Times New Roman" w:hAnsi="Arial" w:cs="Arial"/>
          <w:color w:val="000000"/>
          <w:sz w:val="27"/>
          <w:szCs w:val="27"/>
          <w:lang w:eastAsia="pt-BR"/>
        </w:rPr>
        <w:t> </w:t>
      </w:r>
    </w:p>
    <w:p w:rsidR="00BC5B48" w:rsidRPr="00BC5B48" w:rsidRDefault="00BC5B48" w:rsidP="00BC5B48">
      <w:pPr>
        <w:spacing w:before="100" w:beforeAutospacing="1" w:after="100" w:afterAutospacing="1" w:line="240" w:lineRule="auto"/>
        <w:jc w:val="center"/>
        <w:rPr>
          <w:rFonts w:ascii="Arial" w:eastAsia="Times New Roman" w:hAnsi="Arial" w:cs="Arial"/>
          <w:color w:val="000000"/>
          <w:sz w:val="27"/>
          <w:szCs w:val="27"/>
          <w:lang w:eastAsia="pt-BR"/>
        </w:rPr>
      </w:pPr>
      <w:r w:rsidRPr="00BC5B48">
        <w:rPr>
          <w:rFonts w:ascii="Arial" w:eastAsia="Times New Roman" w:hAnsi="Arial" w:cs="Arial"/>
          <w:color w:val="000000"/>
          <w:sz w:val="27"/>
          <w:szCs w:val="27"/>
          <w:lang w:eastAsia="pt-BR"/>
        </w:rPr>
        <w:t> </w:t>
      </w:r>
    </w:p>
    <w:p w:rsidR="00BC5B48" w:rsidRDefault="00BC5B48"/>
    <w:sectPr w:rsidR="00BC5B4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308FE" w:rsidRDefault="00A308FE" w:rsidP="00BC5B48">
      <w:pPr>
        <w:spacing w:after="0" w:line="240" w:lineRule="auto"/>
      </w:pPr>
      <w:r>
        <w:separator/>
      </w:r>
    </w:p>
  </w:endnote>
  <w:endnote w:type="continuationSeparator" w:id="0">
    <w:p w:rsidR="00A308FE" w:rsidRDefault="00A308FE" w:rsidP="00BC5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308FE" w:rsidRDefault="00A308FE" w:rsidP="00BC5B48">
      <w:pPr>
        <w:spacing w:after="0" w:line="240" w:lineRule="auto"/>
      </w:pPr>
      <w:r>
        <w:separator/>
      </w:r>
    </w:p>
  </w:footnote>
  <w:footnote w:type="continuationSeparator" w:id="0">
    <w:p w:rsidR="00A308FE" w:rsidRDefault="00A308FE" w:rsidP="00BC5B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B48"/>
    <w:rsid w:val="00A308FE"/>
    <w:rsid w:val="00BC5B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C551F"/>
  <w15:chartTrackingRefBased/>
  <w15:docId w15:val="{2DC51E01-52EE-49AA-A21C-0F06DD56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C5B4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C5B48"/>
    <w:rPr>
      <w:b/>
      <w:bCs/>
    </w:rPr>
  </w:style>
  <w:style w:type="character" w:styleId="Hyperlink">
    <w:name w:val="Hyperlink"/>
    <w:basedOn w:val="Fontepargpadro"/>
    <w:uiPriority w:val="99"/>
    <w:semiHidden/>
    <w:unhideWhenUsed/>
    <w:rsid w:val="00BC5B48"/>
    <w:rPr>
      <w:color w:val="0000FF"/>
      <w:u w:val="single"/>
    </w:rPr>
  </w:style>
  <w:style w:type="paragraph" w:customStyle="1" w:styleId="texto1">
    <w:name w:val="texto1"/>
    <w:basedOn w:val="Normal"/>
    <w:rsid w:val="00BC5B4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tandard">
    <w:name w:val="standard"/>
    <w:basedOn w:val="Normal"/>
    <w:rsid w:val="00BC5B4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BC5B4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5B48"/>
  </w:style>
  <w:style w:type="paragraph" w:styleId="Rodap">
    <w:name w:val="footer"/>
    <w:basedOn w:val="Normal"/>
    <w:link w:val="RodapChar"/>
    <w:uiPriority w:val="99"/>
    <w:unhideWhenUsed/>
    <w:rsid w:val="00BC5B48"/>
    <w:pPr>
      <w:tabs>
        <w:tab w:val="center" w:pos="4252"/>
        <w:tab w:val="right" w:pos="8504"/>
      </w:tabs>
      <w:spacing w:after="0" w:line="240" w:lineRule="auto"/>
    </w:pPr>
  </w:style>
  <w:style w:type="character" w:customStyle="1" w:styleId="RodapChar">
    <w:name w:val="Rodapé Char"/>
    <w:basedOn w:val="Fontepargpadro"/>
    <w:link w:val="Rodap"/>
    <w:uiPriority w:val="99"/>
    <w:rsid w:val="00BC5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981819">
      <w:bodyDiv w:val="1"/>
      <w:marLeft w:val="0"/>
      <w:marRight w:val="0"/>
      <w:marTop w:val="0"/>
      <w:marBottom w:val="0"/>
      <w:divBdr>
        <w:top w:val="none" w:sz="0" w:space="0" w:color="auto"/>
        <w:left w:val="none" w:sz="0" w:space="0" w:color="auto"/>
        <w:bottom w:val="none" w:sz="0" w:space="0" w:color="auto"/>
        <w:right w:val="none" w:sz="0" w:space="0" w:color="auto"/>
      </w:divBdr>
      <w:divsChild>
        <w:div w:id="1470636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1407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759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stf.jus.br/processos/detalhe.asp?incidente=6470680" TargetMode="External"/><Relationship Id="rId13" Type="http://schemas.openxmlformats.org/officeDocument/2006/relationships/hyperlink" Target="https://www.planalto.gov.br/ccivil_03/_Ato2023-2026/2023/Congresso/adc-2-mpv1.135.htm" TargetMode="External"/><Relationship Id="rId18" Type="http://schemas.openxmlformats.org/officeDocument/2006/relationships/hyperlink" Target="https://www.planalto.gov.br/ccivil_03/_Ato2019-2022/2022/Mpv/mpv1135.htm" TargetMode="External"/><Relationship Id="rId26" Type="http://schemas.openxmlformats.org/officeDocument/2006/relationships/hyperlink" Target="https://www.planalto.gov.br/ccivil_03/leis/L8313cons.htm" TargetMode="External"/><Relationship Id="rId3" Type="http://schemas.openxmlformats.org/officeDocument/2006/relationships/webSettings" Target="webSettings.xml"/><Relationship Id="rId21" Type="http://schemas.openxmlformats.org/officeDocument/2006/relationships/hyperlink" Target="https://www.planalto.gov.br/ccivil_03/_Ato2023-2026/2023/Congresso/adc-2-mpv1.135.htm" TargetMode="External"/><Relationship Id="rId7" Type="http://schemas.openxmlformats.org/officeDocument/2006/relationships/hyperlink" Target="https://www.planalto.gov.br/ccivil_03/_Ato2019-2022/2022/Msg/Vet/VET-178-22.htm" TargetMode="External"/><Relationship Id="rId12" Type="http://schemas.openxmlformats.org/officeDocument/2006/relationships/hyperlink" Target="https://www.planalto.gov.br/ccivil_03/_Ato2019-2022/2022/Mpv/mpv1135.htm" TargetMode="External"/><Relationship Id="rId17" Type="http://schemas.openxmlformats.org/officeDocument/2006/relationships/hyperlink" Target="https://www.planalto.gov.br/ccivil_03/_Ato2023-2026/2023/Congresso/adc-2-mpv1.135.htm" TargetMode="External"/><Relationship Id="rId25" Type="http://schemas.openxmlformats.org/officeDocument/2006/relationships/hyperlink" Target="https://www.planalto.gov.br/ccivil_03/leis/lcp/Lcp101.htm" TargetMode="External"/><Relationship Id="rId2" Type="http://schemas.openxmlformats.org/officeDocument/2006/relationships/settings" Target="settings.xml"/><Relationship Id="rId16" Type="http://schemas.openxmlformats.org/officeDocument/2006/relationships/hyperlink" Target="https://www.planalto.gov.br/ccivil_03/_Ato2019-2022/2022/Mpv/mpv1135.htm" TargetMode="External"/><Relationship Id="rId20" Type="http://schemas.openxmlformats.org/officeDocument/2006/relationships/hyperlink" Target="https://www.planalto.gov.br/ccivil_03/_Ato2019-2022/2022/Mpv/mpv1135.ht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egislacao.planalto.gov.br/legisla/legislacao.nsf/Viw_Identificacao/lcp%20195-2022?OpenDocument" TargetMode="External"/><Relationship Id="rId11" Type="http://schemas.openxmlformats.org/officeDocument/2006/relationships/hyperlink" Target="https://www.planalto.gov.br/ccivil_03/_Ato2023-2026/2023/Congresso/adc-2-mpv1.135.htm" TargetMode="External"/><Relationship Id="rId24" Type="http://schemas.openxmlformats.org/officeDocument/2006/relationships/hyperlink" Target="https://www.planalto.gov.br/ccivil_03/leis/lcp/Lcp101.htm" TargetMode="External"/><Relationship Id="rId5" Type="http://schemas.openxmlformats.org/officeDocument/2006/relationships/endnotes" Target="endnotes.xml"/><Relationship Id="rId15" Type="http://schemas.openxmlformats.org/officeDocument/2006/relationships/hyperlink" Target="https://www.planalto.gov.br/ccivil_03/_Ato2023-2026/2023/Congresso/adc-2-mpv1.135.htm" TargetMode="External"/><Relationship Id="rId23" Type="http://schemas.openxmlformats.org/officeDocument/2006/relationships/hyperlink" Target="https://www.planalto.gov.br/ccivil_03/_Ato2023-2026/2023/Congresso/adc-2-mpv1.135.htm" TargetMode="External"/><Relationship Id="rId28" Type="http://schemas.openxmlformats.org/officeDocument/2006/relationships/fontTable" Target="fontTable.xml"/><Relationship Id="rId10" Type="http://schemas.openxmlformats.org/officeDocument/2006/relationships/hyperlink" Target="https://www.planalto.gov.br/ccivil_03/_Ato2019-2022/2022/Mpv/mpv1135.htm" TargetMode="External"/><Relationship Id="rId19" Type="http://schemas.openxmlformats.org/officeDocument/2006/relationships/hyperlink" Target="https://www.planalto.gov.br/ccivil_03/_Ato2023-2026/2023/Congresso/adc-2-mpv1.135.htm" TargetMode="External"/><Relationship Id="rId4" Type="http://schemas.openxmlformats.org/officeDocument/2006/relationships/footnotes" Target="footnotes.xml"/><Relationship Id="rId9" Type="http://schemas.openxmlformats.org/officeDocument/2006/relationships/hyperlink" Target="https://www.planalto.gov.br/ccivil_03/_Ato2023-2026/2023/Decreto/D11525.htm" TargetMode="External"/><Relationship Id="rId14" Type="http://schemas.openxmlformats.org/officeDocument/2006/relationships/hyperlink" Target="https://www.planalto.gov.br/ccivil_03/_Ato2019-2022/2022/Mpv/mpv1135.htm" TargetMode="External"/><Relationship Id="rId22" Type="http://schemas.openxmlformats.org/officeDocument/2006/relationships/hyperlink" Target="https://www.planalto.gov.br/ccivil_03/_Ato2019-2022/2022/Mpv/mpv1135.htm" TargetMode="External"/><Relationship Id="rId27" Type="http://schemas.openxmlformats.org/officeDocument/2006/relationships/hyperlink" Target="https://www.planalto.gov.br/ccivil_03/leis/L8313cons.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6420</Words>
  <Characters>34671</Characters>
  <Application>Microsoft Office Word</Application>
  <DocSecurity>0</DocSecurity>
  <Lines>288</Lines>
  <Paragraphs>82</Paragraphs>
  <ScaleCrop>false</ScaleCrop>
  <Company/>
  <LinksUpToDate>false</LinksUpToDate>
  <CharactersWithSpaces>41009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dc:creator>
  <cp:keywords/>
  <dc:description/>
  <cp:lastModifiedBy>Carla</cp:lastModifiedBy>
  <cp:revision>1</cp:revision>
  <dcterms:created xsi:type="dcterms:W3CDTF">2023-09-25T03:09:00Z</dcterms:created>
  <dcterms:modified xsi:type="dcterms:W3CDTF">2023-09-25T03:12:00Z</dcterms:modified>
</cp:coreProperties>
</file>