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2FE" w:rsidRPr="009F72FE" w:rsidRDefault="009F72FE" w:rsidP="009F72FE">
      <w:pPr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 w:rsidRPr="009F72FE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t>DIÁRIO OFICIAL DA UNIÃO</w:t>
      </w:r>
    </w:p>
    <w:p w:rsidR="009F72FE" w:rsidRPr="009F72FE" w:rsidRDefault="009F72FE" w:rsidP="009F72FE">
      <w:pPr>
        <w:spacing w:before="30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Publicado em: 12/05/2023</w:t>
      </w:r>
      <w:r w:rsidRPr="009F72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F72FE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Edição: 90</w:t>
      </w:r>
      <w:r w:rsidRPr="009F72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F72FE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Seção: 1</w:t>
      </w:r>
      <w:r w:rsidRPr="009F72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F72FE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Página: 2</w:t>
      </w:r>
    </w:p>
    <w:p w:rsidR="009F72FE" w:rsidRPr="009F72FE" w:rsidRDefault="009F72FE" w:rsidP="009F72FE">
      <w:pPr>
        <w:spacing w:before="30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b/>
          <w:bCs/>
          <w:color w:val="666666"/>
          <w:sz w:val="19"/>
          <w:szCs w:val="19"/>
          <w:lang w:eastAsia="pt-BR"/>
        </w:rPr>
        <w:t>Órgão: Atos do Poder Executivo</w:t>
      </w:r>
    </w:p>
    <w:p w:rsidR="009F72FE" w:rsidRPr="009F72FE" w:rsidRDefault="009F72FE" w:rsidP="009F72FE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</w:pPr>
      <w:r w:rsidRPr="009F72FE"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  <w:t>DECRETO Nº 11.525, DE 11 DE MA</w:t>
      </w:r>
      <w:bookmarkStart w:id="0" w:name="_GoBack"/>
      <w:bookmarkEnd w:id="0"/>
      <w:r w:rsidRPr="009F72FE"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  <w:t>IO DE 2023</w:t>
      </w:r>
    </w:p>
    <w:p w:rsidR="009F72FE" w:rsidRPr="009F72FE" w:rsidRDefault="009F72FE" w:rsidP="009F72FE">
      <w:pPr>
        <w:spacing w:after="450" w:line="240" w:lineRule="auto"/>
        <w:ind w:left="54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Regulamenta a Lei Complementar nº 195, de 8 de julho de 2022, que dispõe sobre o apoio financeiro da União aos Estados, ao Distrito Federal e aos Municípios para garantir ações emergenciais direcionadas ao setor cultural.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O PRESIDENTE DA REPÚBLICA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, no uso da atribuição que lhe confere o art.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84,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, inciso IV, da Constituição, e tendo em vista o disposto na Lei Complementar nº 195, de 8 de julho de 2022,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 xml:space="preserve">D E C R E T </w:t>
      </w:r>
      <w:proofErr w:type="gramStart"/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A :</w:t>
      </w:r>
      <w:proofErr w:type="gramEnd"/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I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DISPOSIÇÕES GERAIS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1º Este Decreto regulamenta a Lei Complementar nº 195, de 8 de julho de 2022, que dispõe sobre o apoio financeiro da União aos Estados, ao Distrito Federal e aos Municípios para garantir ações emergenciais direcionadas ao setor cultural.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2º Conforme o disposto na Lei Complementar nº 195, de 2022, a União entregará aos Estados, ao Distrito Federal e aos Municípios o valor de R$3.862.000.000,00 (três bilhões oitocentos e sessenta e dois milhões de reais), observada a seguinte distribuição: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audiovisual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- serão disponibilizados R$ 2.797.000.000,00 (dois bilhões setecentos e noventa e sete milhões de reais) por meio de editais, chamamentos públicos, prêmios ou outras formas de seleção pública simplificadas, destinados exclusivamente a ações na modalidade de recursos não reembolsáveis no audiovisual;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demais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áreas culturais - serão disponibilizados R$ 1.065.000.000,00 (um bilhão e sessenta e cinco milhões de reais) por meio de editais, chamamentos públicos, prêmios, aquisição de bens e serviços ou outras formas de seleção pública simplificadas, destinados exclusivamente a ações na modalidade de recursos não reembolsáveis vinculadas às áreas culturais, exceto ao audiovisual.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1º As ações executadas por meio do disposto neste Decreto serão realizadas em conformidade com o Sistema Nacional de Cultura, organizado em regime de colaboração, de forma descentralizada e participativa, nos termos do disposto no art. 216-A da Constituição, especialmente quanto à pactuação entre os entes federativos e a sociedade civil no processo de gestão.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>§ 2º Os procedimentos de execução dos recursos observarão o disposto no Decreto nº 11.453, de 23 de março de 2023, de acordo com a modalidade de fomento.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II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DOS RECURSOS DESTINADOS AO AUDIOVISUAL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Art. 3º A destinação dos recursos previstos no inciso 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2º observará a seguinte divisão: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 - R$ 1.957.000.000,00 (um bilhão novecentos e cinquenta e sete milhões de reais) para apoio a produções audiovisuais, de forma exclusiva ou em complemento a outras formas de financiamento, inclusive aquelas originárias de recursos públicos ou de financiamento estrangeiro;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 - R$ 447.500.000,00 (quatrocentos e quarenta e sete milhões e quinhentos mil reais) para apoio a reformas, restauros, manutenção e funcionamento de salas de cinemas públicas ou privadas, incluída a adequação a protocolos sanitários relativos à pandemia de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covid-19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, bem como de cinemas de rua e de cinemas itinerantes;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R$ 224.700.000,00 (duzentos e vinte e quatro milhões e setecentos mil reais) para: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a) capacitação, formação e qualificação em audiovisual;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b) apoio a cineclubes;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c) realização de festivais e de mostras de produções audiovisuais;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d) realização de rodadas de negócios para o setor audiovisual;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e) memória, preservação e digitalização de obras ou acervos audiovisuais;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f) apoio a observatórios, a publicações especializadas e a pesquisas sobre audiovisual; ou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g) desenvolvimento de cidades de locação;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IV - R$ 167.800.000,00 (cento e sessenta e sete milhões e oitocentos mil reais) destinados exclusivamente aos Estados e ao Distrito Federal para apoio a: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a) microempresas e pequenas empresas do setor audiovisual;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b) serviços independentes de vídeo por demanda cujo catálogo de obras seja composto de, no mínimo, setenta por cento de produções nacionais;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c) licenciamento de produções audiovisuais nacionais para exibição em redes de televisão públicas;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d) distribuição de produções audiovisuais nacionais.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1º Na hipótese de não haver quantitativo suficiente de propostas aptas para fazer jus ao montante inicialmente disponibilizado no chamamento público para um dos incisos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, poderá ser realizado o remanejamento dos saldos existentes para contemplação de propostas aptas nos demais incisos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, conforme as regras específicas previstas nos editais locais, observada a necessidade de posterior comunicação das alterações ao Ministério da Cultura.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 xml:space="preserve">§ 2º Para fins do disposto no inciso 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, serão compreendidos na categoria de apoio à produção audiovisual projetos que tenham como objeto: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desenvolvimento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de roteiro;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núcleos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criativos;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produção de curtas, médias e longas-metragens;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séries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e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webséries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telefilmes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nos gêneros ficção, documentário e animação;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produção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de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games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VII - videoclipes;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VIII - etapas de finalização;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IX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pós-produção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X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outros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formatos de produção audiovisual.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3º Nas categorias de longas-metragens, séries e telefilmes a que se referem os incisos III, IV e V do § 2º, a execução será realizada obrigatoriamente por empresas produtoras brasileiras independentes, conforme o disposto no inciso XIX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2º da Lei nº 12.485, de 12 de setembro de 2011.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4º Nos editais que prevejam complementação de recursos, uma produção audiovisual pode receber o apoio previsto no inciso 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de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mais de um ente federativo, observada a necessidade de explicitação das fontes de financiamento que serão utilizadas para cada item ou etapa da produção.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5º Para fins do disposto no inciso 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considera-se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sala de cinema o recinto destinado, ainda que não exclusivamente, ao serviço de exibição aberta ao público regular de obras audiovisuais para fruição coletiva, admitida a possibilidade de ampliação da vocação de outro espaço cultural já existente;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são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elegíveis ao recebimento dos recursos: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a) as salas de cinema públicas;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b) as salas de cinema privadas que não componham redes;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c) as redes de salas de cinema com até vinte e cinco salas no território nacional;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o ente federativo poderá optar pela execução direta dos recursos destinados a salas de cinema públicas de sua responsabilidade, observadas as regras de contratação pertinentes à modalidade de contratação pública por ele definida.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6º Para fins do disposto no inciso 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, considera-se cinema de rua ou cinema itinerante o serviço de exibição aberta ao público regular de obras audiovisuais para fruição coletiva em espaços abertos, em locais públicos e em equipamentos móveis, de modo gratuito, admitida a possibilidade de aplicação dos recursos em projetos já existentes ou novos, públicos ou privados.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 xml:space="preserve">§ 7º As ações de capacitação, de formação e de qualificação a que se refere a alínea "a" do inciso III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serão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oferecidas gratuitamente aos participantes.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8º Para fins do disposto na alínea "g" do inciso III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, a categoria de desenvolvimento de cidades de locação compreende as políticas públicas de estímulo ao mercado audiovisual mediante o apoio, a promoção e a atração de produções audiovisuais para os Estados e os Municípios, executadas diretamente pelo ente público ou por meio de parcerias com entidades da sociedade civil.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9º Para fins do disposto na alínea "a" do inciso IV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apoio se restringirá ao agente econômico audiovisual, assim compreendidas as pessoas jurídicas comprovadamente atuantes no setor audiovisual, em atividades que atendam à cadeia produtiva nas etapas de pré-produção, produção, pós-produção e distribuição;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serão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consideradas despesas de desenvolvimento do espaço ou das atividades culturais aquelas de que trata o parágrafo único do art. 9º da Lei Complementar nº 195, de 2022.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10. Para fins do disposto na alínea "d" do inciso IV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poderão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ser compreendidas na categoria de apoio à distribuição de produções audiovisuais nacionais as exibições realizadas em circuitos de salas de cinema comerciais, em salas públicas, em circuitos alternativos e em projetos de distribuição de impacto, e as ações de comercialização nos segmentos de TV aberta, TV por assinatura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streaming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nos demais segmentos de mercado;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apoio se restringirá a: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a) empresas produtoras brasileiras independentes, conforme o disposto no inciso XIX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2º da Lei nº 12.485, de 2011;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b) empresas distribuidoras constituídas sob as leis brasileiras, com administração no País, com setenta por cento do capital social total e votante de titularidade, direta ou indireta, de brasileiros natos ou naturalizados há mais de dez anos, e que não sejam controladoras, controladas ou coligadas a programadoras, empacotadoras ou concessionárias de serviço de radiodifusão de sons e imagens, conforme o disposto no art. 2º da Lei nº 12.485, de 2011.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III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DOS RECURSOS DESTINADOS ÀS DEMAIS ÁREAS CULTURAIS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Art. 4º Os recursos a que se refere o inciso 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2º serão disponibilizados conforme os procedimentos previstos no Decreto nº 11.453, de 2023, de acordo com a modalidade de fomento, para: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apoio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ao desenvolvimento de atividades de economia criativa e de economia solidária;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apoio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, de forma exclusiva ou em complemento a outras formas de financiamento, a agentes, iniciativas, cursos, produções ou manifestações culturais, incluídas a realização de atividades artísticas e culturais que possam ser transmitidas pela internet ou disponibilizadas por meio de redes sociais ou de plataformas digitais e a circulação de atividades artísticas e culturais já existentes;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>III - desenvolvimento de espaços artísticos e culturais, de microempreendedores individuais, de microempresas e de pequenas empresas culturais, de cooperativas, de instituições e de organizações culturais comunitárias que tiveram as suas atividades interrompidas por efeito das medidas de isolamento social para o enfrentamento da pandemia de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covid-19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1º É vedada a utilização dos recursos a que se refere o inciso 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2º para apoio ao audiovisual, permitido o registro em vídeo ou a transmissão pela internet dos projetos apoiados na forma prevista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no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deste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artigo, desde que não se enquadrem como obras cinematográficas ou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videofonográficas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ou como qualquer outro tipo de produção audiovisual caracterizada no art. 1º da Medida Provisória nº 2.228-1, de 6 de setembro de 2001.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2º Os entes federativos poderão utilizar os recursos a que se refere o inciso 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2º para executar programas, projetos e ações próprios relacionados com as políticas culturais do Ministério da Cultura, como: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 - Política Nacional de Cultura Viva;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 - Política Nacional das Artes;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Plano Nacional de Livro, Leitura e Literatura;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IV - Política Nacional de Museus;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V - Política Nacional de Patrimônio Cultural;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políticas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relacionadas a culturas afro-brasileiras;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VII - políticas relacionadas a culturas populares;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VIII - políticas relacionadas a culturas indígenas;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IX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programas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de promoção da diversidade cultural;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X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programas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de formação artística e cultural;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XI - outras constantes no portfólio de ações publicado no sítio eletrônico do Ministério da Cultura e na plataforma Transferegov.br.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IV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DOS CRITÉRIOS PARA DISTRIBUIÇÃO DE RECURSOS AOS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ESTADOS,AO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DISTRITO FEDERAL E AOS MUNICÍPIOS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5º A distribuição de recursos aos Estados, ao Distrito Federal e aos Municípios observará o disposto nos art. 5º e art. 8º da Lei Complementar nº 195, de 2022.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1º Os recursos previstos no inciso 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2º e nos incisos I, II e III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3º serão distribuídos da seguinte forma: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cinquenta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por cento serão destinados aos Estados e ao Distrito Federal, dos quais: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a) vinte por cento de acordo com os critérios de rateio do Fundo de Participação dos Estados e do Distrito Federal - FPE;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b) oitenta por cento proporcionalmente à população;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cinquenta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por cento serão destinados aos Municípios e ao Distrito Federal, dos quais: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a) vinte por cento de acordo com os critérios de rateio do Fundo de Participação dos Municípios - FPM;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b) oitenta por cento proporcionalmente à população.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2º Os recursos previstos no inciso IV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3º serão distribuídos somente aos Estados e ao Distrito Federal, dos quais: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vinte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por cento de acordo com os critérios de rateio do FPE;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oitenta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por cento proporcionalmente à população.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3º O Ministro de Estado da Cultura editará ato com a indicação dos valores correspondentes ao rateio dos recursos entre os entes federativos.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V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DOS PROCEDIMENTOS PARA O RECEBIMENTO DE RECURSOS E DAS TRANSFERÊNCIAS PARA OS ESTADOS, O DISTRITO FEDERAL E OS MUNICÍPIOS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6º Os recursos de que trata o art. 2º serão repassados pela União aos Estados, ao Distrito Federal e aos Municípios de acordo com o cronograma de pagamentos a ser divulgado pelo Ministério da Cultura.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7º Após a abertura da plataforma Transferegov.br, os Estados, o Distrito Federal e os Municípios deverão se manifestar para o recebimento dos recursos, por meio do cadastro dos respectivos planos de ação, no prazo de sessenta dias.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1º No cadastro do plano de ação, o ente federativo expressará sua opção por receber: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apenas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os recursos destinados ao apoio ao audiovisual, previstos no inciso 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2º;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apenas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os recursos destinados ao apoio às demais áreas culturais, previstos no inciso 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2º; ou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os recursos a que se referem os incisos I e II.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2º Os recursos serão recebidos e geridos em contas específicas, abertas automaticamente em banco público integrado na plataforma Transferegov.br, por meio da qual todas as movimentações de saída de recursos serão classificadas e identificadas.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3º O Ministério da Cultura divulgará lista com a relação integral dos entes federativos e com a indicação daqueles que solicitaram a adesão.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4º No cadastro na plataforma Transferegov.br, o ente federativo informará no plano de ação: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agência de relacionamento da instituição bancária para geração de contas específicas para as quais os recursos serão transferidos;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metas e as ações previstas;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a forma como os recursos recebidos serão executados.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>Art. 8º Os Municípios poderão optar, no prazo de sessenta dias, contado da data de abertura da plataforma Transferegov.br, por solicitar e executar os recursos por meio de consórcio público intermunicipal que possua previsão, em seu protocolo de intenções, para atuar no setor da cultura, desde que notifiquem o Ministério da Cultura, observadas as seguintes condições: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valores que podem ser solicitados pelos consórcios corresponderão ao somatório dos valores atribuídos a cada Município consorciado;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opção de que trata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implica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 desistência da adesão individual pelo Município;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III - a notificação ao Ministério da Cultura a que se refere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a) será assinada pelos Prefeitos dos Municípios consorciados;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b) será considerada inválida, caso seja constatado o recebimento individual de recursos por qualquer integrante do consórcio;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consórcios garantirão a promoção de discussão e consulta junto à comunidade cultural e o fortalecimento do Sistema Nacional de Cultura nos Municípios integrantes;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chamamentos públicos realizados pelos consórcios observarão os princípios da desconcentração e da democratização dos recursos entre os Municípios consorciados, garantida a oferta, a cada integrante, de percentual proporcional ao recurso que seria recebido originalmente pelo Município.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9º Os recursos repassados serão objeto de adequação orçamentária pelos entes federativos beneficiários, nos seguintes prazos, contados da data da descentralização: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 - Municípios - cento e oitenta dias;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 - Estados e Distrito Federal - cento e vinte dias.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1º Os entes federativos beneficiários comprovarão a adequação orçamentária de que trata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mediante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o envio da publicação do ato que a formalizou, por meio da plataforma Transferegov.br.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2º A destinação de recursos por meio de consórcio público intermunicipal suprirá a necessidade de adequação orçamentária de que trata este artigo, observado o disposto na Lei nº 11.107, de 6 de abril de 2005, e no Decreto nº 6.017, de 17 de janeiro de 2007.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VI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 COMPROMISSO DOS ENTES FEDERATIVOS COM O SISTEMA NACIONAL DE CULTURA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10. Os entes federativos que receberem os recursos de que trata este Decreto se comprometerão a consolidar os seus sistemas de cultura ou, se inexistentes, a implantá-los, com a instituição dos conselhos, dos planos e dos fundos estaduais, distrital e municipais de cultura, nos termos do disposto no art. 216-A da Constituição.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1º O compromisso a que se refere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será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assumido por meio de termo na plataforma Transferegov.br e os entes federativos deverão observar e cumprir os prazos e as especificações estabelecidos relacionados ao Sistema Nacional de Cultura.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>§ 2º Para fins de fortalecimento do Sistema Nacional de Cultura por meio do subsídio à construção de sistema de indicadores culturais, os Estados, o Distrito Federal e os Municípios, observados os prazos e as diretrizes estabelecidas pelo Ministério da Cultura, compartilharão com esse Ministério, nos formatos solicitados, as informações relativas a cadastros de projetos, concorrentes e destinatários locais utilizados na execução da Lei Complementar nº 195, de 2022, e da Lei nº 14.017, de 29 de junho de 2020.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VII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DA EXECUÇÃO DOS RECURSOS RECEBIDOS PELOS ENTES FEDERATIVOS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11. A execução dos recursos de que trata este Decreto pelos entes federativos ocorrerá por meio de procedimentos públicos de seleção, observado o disposto no Decreto nº 11.453, de 2023.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1º As contas bancárias de que trata o § 2º do art. 7º possuirão aplicação automática que gerará rendimentos de ativos financeiros, os quais poderão ser aplicados para a consecução do objeto do plano de ação, dispensada a necessidade de autorização prévia do Ministério da Cultura.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2º É vedada a utilização dos recursos, pelos entes federativos, para o custeio exclusivo de suas políticas e de seus programas regulares de apoio à cultura e às artes, permitida a suplementação de editais, chamamentos públicos ou outros instrumentos e programas de apoio e financiamento à cultura já existentes que mantenham correlação com o disposto neste Decreto, observadas as seguintes condições: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será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mantido, com recursos de orçamento próprio, no mínimo, o mesmo valor aportado em edição anterior;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serão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identificados nos instrumentos os recursos utilizados para suplementação.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3º Os produtos artístico-culturais e as peças de divulgação das iniciativas apoiadas com os recursos exibirão as marcas do Governo federal, de acordo com as orientações técnicas do manual de aplicação de marcas a ser divulgado pelo Ministério da Cultura.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12. Os destinatários dos recursos previstos no art. 3º oferecerão contrapartida social no prazo e nas condições pactuadas com o gestor de cultura do Estado, do Distrito Federal ou do Município, incluída obrigatoriamente a realização de exibições gratuitas dos conteúdos selecionados, assegurados a acessibilidade de grupos com restrições e o direcionamento à rede de ensino da localidade.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Parágrafo único. As salas de cinema beneficiadas com os recursos previstos no inciso 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art. 3º exibirão obras cinematográficas brasileiras de longa metragem em número de dias dez por cento superior ao estabelecido pela regulamentação a que se refere o art. 55 da Medida Provisória nº 2.228-1, de 2001, na forma prevista no edital ou regulamento do ente federativo no qual tenham sido selecionadas.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13. Os agentes culturais destinatários dos recursos previstos no art. 4º oferecerão como contrapartida, no prazo e nas condições pactuadas com o gestor local, a realização de: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atividades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em espaços públicos de sua comunidade, de forma gratuita, ou atividades destinadas, prioritariamente: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a) aos alunos e aos professores de escolas públicas, de universidades públicas ou de universidades privadas que tenham estudantes selecionados pelo Programa Universidade para Todos -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Prouni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b) aos profissionais de saúde, preferencialmente aqueles envolvidos no combate à pandemia de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covid-19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c) às pessoas integrantes de grupos e coletivos culturais e de associações comunitárias;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exibições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com interação popular por meio da internet, sempre que possível, ou exibições públicas, quando aplicável, com distribuição gratuita de ingressos para os grupos a que se refere o inciso I, em intervalos regulares.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VIII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DA ACESSIBILIDADE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14. O projeto, a iniciativa ou o espaço que concorra em seleção pública decorrente do disposto neste Decreto oferecerá medidas de acessibilidade física, atitudinal e comunicacional compatíveis com as características dos produtos resultantes do objeto, nos termos do disposto na Lei nº 13.146, de 6 de julho de 2015, de modo a contemplar: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no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no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1º Serão considerados recursos de acessibilidade comunicacional de que trata o inciso II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Língua Brasileira de Sinais - Libras;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sistema Braille;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o sistema de sinalização ou comunicação tátil;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audiodescrição;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legendas;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linguagem simples.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>§ 2º Especificamente para pessoas com deficiência, mecanismos de protagonismo e participação poderão ser concretizados também por meio das seguintes iniciativas, entre outras: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adaptação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de espaços culturais com residências inclusivas;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utilização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de tecnologias assistivas, ajudas técnicas e produtos com desenho universal;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medidas de prevenção e erradicação de barreiras atitudinais;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contratação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de serviços de assistência por acompanhante; ou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oferta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de ações de formação e capacitação acessíveis a pessoas com deficiência.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3º O material de divulgação dos produtos culturais resultantes do projeto, da iniciativa ou do espaço será disponibilizado em formatos acessíveis a pessoas com deficiência e conterá informações sobre os recursos de acessibilidade disponibilizados.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15. Os recursos a serem utilizados em medidas de acessibilidade estarão previstos nos custos do projeto, da iniciativa ou do espaço, assegurados, para essa finalidade, no mínimo, dez por cento do valor do projeto.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IX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DAS AÇÕES AFIRMATIVAS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16. Na realização dos procedimentos públicos de seleção de que trata o art. 11 serão asseguradas medidas de democratização, desconcentração, descentralização e regionalização do investimento cultural, com a implementação de ações afirmativas.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§ 1º Os parâmetros para a adoção das medidas a que se refere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serão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estabelecidos em ato do Ministro de Estado da Cultura, considerados: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perfil do público a que a ação cultural é direcionada, os recortes de vulnerabilidade social e as especificidades territoriais;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objeto da ação cultural que aborde linguagens, expressões, manifestações e temáticas de grupos historicamente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vulnerabilizados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socialmente;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III - os mecanismos de estímulo à participação e ao protagonismo de agentes culturais e equipes compostas de forma representativa por mulheres, pessoas negras, pessoas indígenas, comunidades tradicionais, inclusive de terreiro e quilombolas, populações nômades e povos ciganos, pessoas LGBTQIA+, pessoas com deficiência e outros grupos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minorizados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socialmente;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garantia de cotas com reserva de vagas para os projetos e as ações de, no mínimo: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a) vinte por cento para pessoas negras;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b) dez por cento para pessoas indígenas.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2º Os mecanismos de que trata o inciso III do § 1º serão implementados por meio de cotas, critérios diferenciados de pontuação, editais específicos ou qualquer outra modalidade de ação afirmativa, observadas a realidade local, a organização social do grupo, quando cabível, e a legislação aplicável.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>§ 3º° Para fins do disposto no inciso IV do § 1º: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pessoas negras ou indígenas que optarem por concorrer às vagas reservadas concorrerão concomitantemente às vagas destinadas à ampla concorrência;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número de pessoas negras ou indígenas aprovadas nas vagas destinadas à ampla concorrência não será computado para fins de preenchimento das vagas reservadas;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em caso de desistência de pessoa negra ou indígena aprovada em vaga reservada, a vaga será preenchida pela pessoa negra ou indígena classificada na posição subsequente;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na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hipótese de não haver propostas aptas em número suficiente para o preenchimento de uma das categorias de cotas, o número de vagas remanescentes será destinado para a outra categoria de reserva de vagas;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na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hipótese de, observado o disposto no inciso IV, o número de propostas permanecer insuficiente para o preenchimento das cotas, as vagas reservadas serão destinadas à ampla concorrência.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4º Para fins de aprimoramento da política de ações afirmativas na cultura, os Estados, o Distrito Federal e os Municípios realizarão a coleta de informações relativas ao perfil étnico-racial dos destinatários da Lei Complementar nº 195, de 2022, e compartilharão essas informações com o Ministério da Cultura, nos formatos e nos prazos solicitados.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X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DOS PERCENTUAIS PARA OPERACIONALIZAÇÃO DOS RECURSOS RECEBIDOSPELOS ENTES FEDERATIVOS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17. Os Estados, o Distrito Federal e os Municípios poderão utilizar até cinco por cento dos recursos recebidos para a operacionalização das ações de que trata este Decreto, observado o teto de R$ 6.000.000,00 (seis milhões de reais).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18. O percentual a que se refere o art. 17 será utilizado exclusivamente com o objetivo de garantir mais qualificação, eficiência, eficácia e efetividade na execução dos recursos recebidos pelos entes federativos, por meio da celebração de parcerias com universidades e entidades sem fins lucrativos ou da contratação de serviços, como: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ferramentas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digitais de mapeamento, monitoramento, cadastro e inscrição de propostas;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oficinas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, minicursos, atividades para sensibilização de novos públicos e realização de busca ativa para inscrição de propostas;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III - análise de propostas, incluída a remuneração de pareceristas e os custos relativos ao processo seletivo realizado por comissões de seleção, inclusive bancas de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heteroidentificação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suporte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ao acompanhamento e ao monitoramento dos processos e das propostas apoiadas;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consultorias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, auditorias externas e estudos técnicos, incluídas as avaliações de impacto e de resultados.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>§ 1º Na contratação de serviços de que trata este artigo é vedada a delegação de competências exclusivas do Poder Público.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2º Na celebração de parcerias, será garantida a titularidade do Poder Público em relação aos dados de execução, com acesso permanente aos sistemas, inclusive após o término da parceria.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XI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DA REDISTRIBUIÇÃO E DAS DEVOLUÇÕES DE RECURSOS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19. O saldo dos recursos não solicitados pelos entes federativos será redistribuído após o encerramento do prazo de sessenta dias estabelecido no art. 8º.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1º Na redistribuição, serão aplicados os mesmos critérios de partilha estabelecidos na distribuição original, para todos os entes federativos que tiveram seus planos de ação aprovados e que tenham proposto a utilização integral dos recursos a eles destinados.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2º Os saldos dos recursos não solicitados pelos Municípios serão redistribuídos para os demais Municípios do mesmo Estado que preencham as condições estabelecidas no § 1º e manifestem interesse em receber os novos recursos, a serem utilizados para a suplementação de chamamentos públicos já lançados ou para a realização de novos certames, observada a necessidade de aprovação da opção escolhida pelo Ministério da Cultura, por meio de complementação ao plano de ação inicialmente aprovado.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3º Na hipótese de não existirem Municípios aptos para recebimento de redistribuição, os recursos serão repassados aos respectivos Estados.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20. Os recursos repassados aos Municípios, incluídos os redistribuídos, que não tenham sido objeto da adequação orçamentária de que trata o art. 9º no prazo de cento e oitenta dias, contado da data de recebimento do primeiro repasse, serão revertidos aos respectivos Estados.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Parágrafo único. Os saldos dos recursos recebidos pelos Estados poderão ser utilizados para a suplementação de chamamentos públicos lançados ou para a realização de novos certames.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21. Os recursos repassados aos Estados e ao Distrito Federal que não tenham sido objeto da adequação orçamentária de que trata o art. 9º serão restituídos ao Tesouro Nacional.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22. Encerrado o período de execução dos recursos recebidos pelos Estados, pelo Distrito Federal e pelos Municípios, os saldos remanescentes nas contas específicas abertas pelos entes federativos para a execução dos seus respectivos planos de ação serão restituídos ao Tesouro Nacional.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Parágrafo único. A devolução dos recursos de que trata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caput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corresponderá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à totalidade do saldo existente em conta, incluídos os ganhos obtidos com aplicações financeiras e não utilizados.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XII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DO MONITORAMENTO, DA TRANSPARÊNCIA E DA AVALIAÇÃO DE RESULTADOS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>Art. 23. Observados os princípios da transparência e da publicidade, os chamamentos públicos de que trata o art. 11 e os seus resultados serão publicados nos respectivos sítios eletrônicos dos entes federativos e nos seus diários oficiais, com palavras-chave indicadas pelo Ministério da Cultura.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Parágrafo único. As informações relativas à execução financeira dos Estados, do Distrito Federal e dos Municípios que receberem os recursos de que trata este Decreto serão disponibilizadas para acesso público.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24. Encerrado o prazo de execução dos recursos, os Estados, o Distrito Federal e os Municípios apresentarão, por meio da plataforma Transferegov.br, o relatório final de gestão, conforme modelo fornecido pelo Ministério da Cultura, com informações sobre a execução dos recursos recebidos, inclusive os relativos ao percentual de operacionalização de que trata o Capítulo X, acompanhado dos seguintes documentos: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lista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dos editais lançados pelo ente federativo, com os </w:t>
      </w:r>
      <w:proofErr w:type="spell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respectivos</w:t>
      </w:r>
      <w:r w:rsidRPr="009F72FE">
        <w:rPr>
          <w:rFonts w:ascii="Times New Roman" w:eastAsia="Times New Roman" w:hAnsi="Times New Roman" w:cs="Times New Roman"/>
          <w:b/>
          <w:bCs/>
          <w:color w:val="162937"/>
          <w:sz w:val="24"/>
          <w:szCs w:val="24"/>
          <w:lang w:eastAsia="pt-BR"/>
        </w:rPr>
        <w:t>links</w:t>
      </w: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de</w:t>
      </w:r>
      <w:proofErr w:type="spell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publicação em diário oficial;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publicação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da lista dos contemplados em diário oficial, com nome ou razão social, número de inscrição no Cadastro de Pessoas Físicas - CPF ou no Cadastro Nacional da Pessoa Jurídica - CNPJ, nome do projeto e valor do projeto;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comprovante de devolução do saldo remanescente;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outros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documentos solicitados pelo Ministério da Cultura relativos à execução dos recursos.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1º Os Estados, o Distrito Federal e os Municípios terão o prazo de vinte e quatro meses, contado da data da transferência do recurso pela União, para o envio das informações relativas ao relatório final de gestão.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2º A responsabilidade pelo envio do relatório final de gestão no prazo estabelecido é do gestor competente, garantida a fidedignidade das informações.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3º O Ministério da Cultura poderá dispensar, integral ou parcialmente, a apresentação, pelos entes federativos, de documentos já apresentados ou mapeados durante o processo de execução.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4º O Ministério da Cultura poderá, a qualquer tempo, requerer e estabelecer prazo para o envio de relatórios parciais para averiguação de possíveis irregularidades e avaliação qualitativa das ações.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5º Os parâmetros estabelecidos pelo gestor local, conforme o disposto no § 2º do art. 4º da Lei Complementar nº 195, de 2022, serão informados no relatório final de gestão.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6º O Ministério da Cultura editará comunicados com orientações para o preenchimento do relatório de gestão final.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7º Compete aos Estados, ao Distrito Federal e aos Municípios o estabelecimento de prazos para a execução e a avaliação das prestações de contas dos agentes culturais destinatários finais dos recursos, inclusive quanto à aplicação de eventuais ressarcimentos, penalidades e medidas compensatórias, observado o disposto no Decreto nº 11.453, de 2023.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>§ 8º Os recursos provenientes de ressarcimentos, multas ou devoluções realizadas pelos agentes culturais destinatários finais dos recursos serão recolhidos pelo ente responsável pela realização do chamamento público.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XIII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DAS COMPETÊNCIAS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25. Para fins do disposto neste Decreto, compete ao Ministério da Cultura: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analisar e aprovar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os planos de ação;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acompanhar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 implementação e o fortalecimento do Sistema Nacional de Cultura;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repassar os recursos financeiros em conformidade com os planos de ação aprovados;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acompanhar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 implementação dos planos de ação e apreciar eventuais alterações;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realizar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 redistribuição e a reversão de eventuais saldos de recursos;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solicitar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relatórios parciais de cumprimento dos planos de ação ou outros documentos necessários à sua comprovação, quando necessário;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VII - analisar e manifestar-se sobre os relatórios finais de gestão apresentados pelos entes federativos.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26. Para fins do disposto neste Decreto, compete aos Estados, ao Distrito Federal e aos Municípios: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apresentar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 documentação necessária para a aprovação do plano de ação na forma prevista neste Decreto;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apresentar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o plano de ação ao Ministério da Cultura;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fortalecer os sistemas estaduais, distrital e municipais de cultura existentes ou, se inexistentes, implantá-los, com a instituição dos conselhos, dos planos e dos fundos estaduais, distrital e municipais de cultura, e apresentar as devidas comprovações;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executar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o plano de ação conforme aprovado pelo Ministério da Cultura e informar e justificar eventuais remanejamentos no relatório de gestão;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promover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 adequação orçamentária dos recursos recebidos;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realizar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chamadas públicas, observado o disposto neste Decreto;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VII - analisar, aprovar e acompanhar a execução dos projetos selecionados;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VIII - recolher dados relativos à execução dos recursos e aos seus destinatários;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IX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encaminhar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ao Ministério da Cultura: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a) relatórios parciais de cumprimento do plano de ação, quando solicitados;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>b) relatório final de gestão;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X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zelar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pela aplicação regular dos recursos recebidos e assegurar a conformidade dos documentos, das informações e dos demonstrativos de natureza contábil, financeira, orçamentária e operacional;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XI - respeitar e cumprir o manual de aplicação de marcas a ser divulgado pelo Ministério da Cultura;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XII - instaurar tomada de contas especial nos projetos contemplados e aplicar eventuais sanções, quando necessário.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XIV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DISPOSIÇÕES FINAIS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27. Para fins do disposto neste Decreto, os Estados, o Distrito Federal e os Municípios poderão editar regulamento com os procedimentos necessários à aplicação dos recursos recebidos no âmbito do ente federativo, observado o disposto na Lei Complementar nº 195, de 2022, neste Decreto, nos regulamentos e nas instruções normativas e orientações editadas pelo Ministério da Cultura.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1º O Ministério da Cultura, com a orientação da Advocacia-Geral da União, produzirá material de orientação e padronização que conterá: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minutas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de editais para diferentes modalidades de fomento;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minutas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de instrumentos de contratualização, quando houver obrigação futura, conforme o disposto no Decreto nº 11.453, de 2023;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III - minutas de recibos, quando se tratar de premiação, sem obrigação futura;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minutas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de relatórios de prestação de informações e de pareceres técnicos de análise desses relatórios, conforme o disposto no Decreto nº 11.453, de 2023; e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V - </w:t>
      </w:r>
      <w:proofErr w:type="gramStart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minutas</w:t>
      </w:r>
      <w:proofErr w:type="gramEnd"/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de outros instrumentos técnicos e jurídicos necessários à execução dos recursos.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§ 2º Os Estados, o Distrito Federal e os Municípios poderão adotar as minutas de orientação e padronização de que trata o § 1º.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28. Este Decreto entra em vigor na data de sua publicação.</w:t>
      </w:r>
    </w:p>
    <w:p w:rsidR="009F72FE" w:rsidRPr="009F72FE" w:rsidRDefault="009F72FE" w:rsidP="009F72FE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Brasília, 11 de maio de 2023; 202º da Independência e 135º da República.</w:t>
      </w:r>
    </w:p>
    <w:p w:rsidR="009F72FE" w:rsidRPr="009F72FE" w:rsidRDefault="009F72FE" w:rsidP="009F72FE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62937"/>
          <w:sz w:val="26"/>
          <w:szCs w:val="26"/>
          <w:lang w:eastAsia="pt-BR"/>
        </w:rPr>
      </w:pPr>
      <w:r w:rsidRPr="009F72FE">
        <w:rPr>
          <w:rFonts w:ascii="Times New Roman" w:eastAsia="Times New Roman" w:hAnsi="Times New Roman" w:cs="Times New Roman"/>
          <w:b/>
          <w:bCs/>
          <w:caps/>
          <w:color w:val="162937"/>
          <w:sz w:val="26"/>
          <w:szCs w:val="26"/>
          <w:lang w:eastAsia="pt-BR"/>
        </w:rPr>
        <w:t>LUIZ INÁCIO LULA DA SILVA</w:t>
      </w:r>
    </w:p>
    <w:p w:rsidR="009F72FE" w:rsidRPr="009F72FE" w:rsidRDefault="009F72FE" w:rsidP="009F72FE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162937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i/>
          <w:iCs/>
          <w:color w:val="162937"/>
          <w:sz w:val="24"/>
          <w:szCs w:val="24"/>
          <w:lang w:eastAsia="pt-BR"/>
        </w:rPr>
        <w:t>Margareth Menezes da Purificação Costa</w:t>
      </w:r>
    </w:p>
    <w:p w:rsidR="009F72FE" w:rsidRPr="009F72FE" w:rsidRDefault="009F72FE" w:rsidP="009F7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2FE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República Federativa do Brasil</w:t>
      </w:r>
    </w:p>
    <w:p w:rsidR="009F72FE" w:rsidRPr="009F72FE" w:rsidRDefault="009F72FE" w:rsidP="009F72FE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pt-BR"/>
        </w:rPr>
      </w:pPr>
      <w:r w:rsidRPr="009F72FE">
        <w:rPr>
          <w:rFonts w:ascii="Times New Roman" w:eastAsia="Times New Roman" w:hAnsi="Times New Roman" w:cs="Times New Roman"/>
          <w:color w:val="FF0000"/>
          <w:sz w:val="19"/>
          <w:szCs w:val="19"/>
          <w:lang w:eastAsia="pt-BR"/>
        </w:rPr>
        <w:t>Este conteúdo não substitui o publicado na versão certificada.</w:t>
      </w:r>
    </w:p>
    <w:sectPr w:rsidR="009F72FE" w:rsidRPr="009F7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FE"/>
    <w:rsid w:val="009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9769"/>
  <w15:chartTrackingRefBased/>
  <w15:docId w15:val="{A77F0239-C936-4C3A-8F1A-05AFF23A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F7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F72F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9F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9F72FE"/>
  </w:style>
  <w:style w:type="character" w:customStyle="1" w:styleId="publicado-dou-data">
    <w:name w:val="publicado-dou-data"/>
    <w:basedOn w:val="Fontepargpadro"/>
    <w:rsid w:val="009F72FE"/>
  </w:style>
  <w:style w:type="character" w:customStyle="1" w:styleId="pipe">
    <w:name w:val="pipe"/>
    <w:basedOn w:val="Fontepargpadro"/>
    <w:rsid w:val="009F72FE"/>
  </w:style>
  <w:style w:type="character" w:customStyle="1" w:styleId="edicao-dou">
    <w:name w:val="edicao-dou"/>
    <w:basedOn w:val="Fontepargpadro"/>
    <w:rsid w:val="009F72FE"/>
  </w:style>
  <w:style w:type="character" w:customStyle="1" w:styleId="edicao-dou-data">
    <w:name w:val="edicao-dou-data"/>
    <w:basedOn w:val="Fontepargpadro"/>
    <w:rsid w:val="009F72FE"/>
  </w:style>
  <w:style w:type="character" w:customStyle="1" w:styleId="secao-dou">
    <w:name w:val="secao-dou"/>
    <w:basedOn w:val="Fontepargpadro"/>
    <w:rsid w:val="009F72FE"/>
  </w:style>
  <w:style w:type="character" w:customStyle="1" w:styleId="secao-dou-data">
    <w:name w:val="secao-dou-data"/>
    <w:basedOn w:val="Fontepargpadro"/>
    <w:rsid w:val="009F72FE"/>
  </w:style>
  <w:style w:type="character" w:customStyle="1" w:styleId="orgao-dou">
    <w:name w:val="orgao-dou"/>
    <w:basedOn w:val="Fontepargpadro"/>
    <w:rsid w:val="009F72FE"/>
  </w:style>
  <w:style w:type="character" w:customStyle="1" w:styleId="orgao-dou-data">
    <w:name w:val="orgao-dou-data"/>
    <w:basedOn w:val="Fontepargpadro"/>
    <w:rsid w:val="009F72FE"/>
  </w:style>
  <w:style w:type="paragraph" w:customStyle="1" w:styleId="identifica">
    <w:name w:val="identifica"/>
    <w:basedOn w:val="Normal"/>
    <w:rsid w:val="009F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F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9F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72FE"/>
    <w:rPr>
      <w:b/>
      <w:bCs/>
    </w:rPr>
  </w:style>
  <w:style w:type="paragraph" w:customStyle="1" w:styleId="assinapr">
    <w:name w:val="assinapr"/>
    <w:basedOn w:val="Normal"/>
    <w:rsid w:val="009F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9F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9F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5744</Words>
  <Characters>31020</Characters>
  <Application>Microsoft Office Word</Application>
  <DocSecurity>0</DocSecurity>
  <Lines>258</Lines>
  <Paragraphs>73</Paragraphs>
  <ScaleCrop>false</ScaleCrop>
  <Company/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2023-09-25T03:15:00Z</dcterms:created>
  <dcterms:modified xsi:type="dcterms:W3CDTF">2023-09-25T03:16:00Z</dcterms:modified>
</cp:coreProperties>
</file>